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05" w:rsidRDefault="00662405">
      <w:pPr>
        <w:spacing w:line="240" w:lineRule="exact"/>
        <w:rPr>
          <w:sz w:val="19"/>
          <w:szCs w:val="19"/>
        </w:rPr>
      </w:pPr>
    </w:p>
    <w:p w:rsidR="00662405" w:rsidRDefault="00662405">
      <w:pPr>
        <w:spacing w:line="240" w:lineRule="exact"/>
        <w:rPr>
          <w:sz w:val="19"/>
          <w:szCs w:val="19"/>
        </w:rPr>
      </w:pPr>
    </w:p>
    <w:p w:rsidR="00662405" w:rsidRDefault="00CE2809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7100</wp:posOffset>
            </wp:positionV>
            <wp:extent cx="7384180" cy="5881568"/>
            <wp:effectExtent l="0" t="0" r="762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180" cy="588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05" w:rsidRDefault="00662405">
      <w:pPr>
        <w:spacing w:before="120" w:after="120" w:line="240" w:lineRule="exact"/>
        <w:rPr>
          <w:sz w:val="19"/>
          <w:szCs w:val="19"/>
        </w:rPr>
      </w:pPr>
    </w:p>
    <w:p w:rsidR="00662405" w:rsidRDefault="00662405">
      <w:pPr>
        <w:rPr>
          <w:sz w:val="2"/>
          <w:szCs w:val="2"/>
        </w:rPr>
        <w:sectPr w:rsidR="00662405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2809" w:rsidRDefault="00CE2809">
      <w:pPr>
        <w:pStyle w:val="22"/>
        <w:shd w:val="clear" w:color="auto" w:fill="auto"/>
        <w:spacing w:after="4303" w:line="274" w:lineRule="exact"/>
        <w:jc w:val="center"/>
      </w:pPr>
    </w:p>
    <w:p w:rsidR="00CE2809" w:rsidRDefault="00CE2809">
      <w:pPr>
        <w:pStyle w:val="22"/>
        <w:shd w:val="clear" w:color="auto" w:fill="auto"/>
        <w:spacing w:after="4303" w:line="274" w:lineRule="exact"/>
        <w:jc w:val="center"/>
      </w:pPr>
    </w:p>
    <w:p w:rsidR="00662405" w:rsidRDefault="00627149">
      <w:pPr>
        <w:pStyle w:val="22"/>
        <w:shd w:val="clear" w:color="auto" w:fill="auto"/>
        <w:spacing w:after="4303" w:line="274" w:lineRule="exact"/>
        <w:jc w:val="center"/>
      </w:pPr>
      <w:r>
        <w:t xml:space="preserve">ПОЛОЖЕНИЕ О РЕЕСТРЕ ЧЛЕНОВ САМОРЕГУЛИРУЕМОЙ ОРГАНИЗАЦИИ СОЮЗ ПРОЕКТИРОВЩИКОВ </w:t>
      </w:r>
      <w:r>
        <w:t>«ЭКСПЕРТНЫЕ ОРГАНИЗАЦИИ ЭЛЕКТРОЭНЕРГЕТИКИ»</w:t>
      </w:r>
    </w:p>
    <w:p w:rsidR="00662405" w:rsidRDefault="00627149">
      <w:pPr>
        <w:pStyle w:val="22"/>
        <w:shd w:val="clear" w:color="auto" w:fill="auto"/>
        <w:spacing w:after="2" w:line="220" w:lineRule="exact"/>
        <w:jc w:val="center"/>
      </w:pPr>
      <w:r>
        <w:t>Санкт-Петербург</w:t>
      </w:r>
    </w:p>
    <w:p w:rsidR="00662405" w:rsidRDefault="00627149">
      <w:pPr>
        <w:pStyle w:val="22"/>
        <w:shd w:val="clear" w:color="auto" w:fill="auto"/>
        <w:spacing w:after="0" w:line="220" w:lineRule="exact"/>
        <w:jc w:val="center"/>
        <w:sectPr w:rsidR="00662405">
          <w:type w:val="continuous"/>
          <w:pgSz w:w="11909" w:h="16838"/>
          <w:pgMar w:top="1283" w:right="2339" w:bottom="1279" w:left="2523" w:header="0" w:footer="3" w:gutter="0"/>
          <w:cols w:space="720"/>
          <w:noEndnote/>
          <w:docGrid w:linePitch="360"/>
        </w:sectPr>
      </w:pPr>
      <w:r>
        <w:t>2023г.</w:t>
      </w:r>
    </w:p>
    <w:p w:rsidR="00662405" w:rsidRDefault="00627149">
      <w:pPr>
        <w:pStyle w:val="11"/>
        <w:numPr>
          <w:ilvl w:val="0"/>
          <w:numId w:val="1"/>
        </w:numPr>
        <w:shd w:val="clear" w:color="auto" w:fill="auto"/>
        <w:spacing w:before="0" w:line="302" w:lineRule="exact"/>
        <w:ind w:left="40" w:right="20"/>
        <w:jc w:val="both"/>
      </w:pPr>
      <w:r>
        <w:lastRenderedPageBreak/>
        <w:t xml:space="preserve"> Настоящее Положение разработано в соответствии с Градостроительным кодексом Российской Федерации (в действующей редакции), Федеральным законом от 01.12.2007 №315- ФЗ «</w:t>
      </w:r>
      <w:r>
        <w:t>О саморегулируемых организациях», в действующей редакции, а также на основании Устава Саморегулируемой организации Союза проектировщиков «Экспертные организации электроэнергетики» (далее по тексту - Союз).</w:t>
      </w:r>
    </w:p>
    <w:p w:rsidR="00662405" w:rsidRDefault="00627149">
      <w:pPr>
        <w:pStyle w:val="11"/>
        <w:numPr>
          <w:ilvl w:val="0"/>
          <w:numId w:val="1"/>
        </w:numPr>
        <w:shd w:val="clear" w:color="auto" w:fill="auto"/>
        <w:spacing w:before="0" w:line="302" w:lineRule="exact"/>
        <w:ind w:left="40" w:right="20"/>
        <w:jc w:val="both"/>
      </w:pPr>
      <w:r>
        <w:t xml:space="preserve"> Реестр членов Союза является информационным ресур</w:t>
      </w:r>
      <w:r>
        <w:t>сом, соответствующим требованиям действующего законодательства Российской Федерации и представляющий собой систематизированную базу данных о членах саморегулируемой организации, а также сведения о лицах, прекративших указанное членство (далее - Реестр).</w:t>
      </w:r>
    </w:p>
    <w:p w:rsidR="00662405" w:rsidRDefault="00627149">
      <w:pPr>
        <w:pStyle w:val="11"/>
        <w:numPr>
          <w:ilvl w:val="0"/>
          <w:numId w:val="1"/>
        </w:numPr>
        <w:shd w:val="clear" w:color="auto" w:fill="auto"/>
        <w:spacing w:before="0" w:line="302" w:lineRule="exact"/>
        <w:ind w:left="40" w:right="20"/>
        <w:jc w:val="both"/>
      </w:pPr>
      <w:r>
        <w:t xml:space="preserve"> Р</w:t>
      </w:r>
      <w:r>
        <w:t>еестр ведется с использованием специализированной Системы управления данными, построенной в полном соответствии с действующим законодательством и требованиями иных нормативно-правовых актов Российской Федерации, предъявляемыми к информационной открытости с</w:t>
      </w:r>
      <w:r>
        <w:t xml:space="preserve">аморегулируемых организаций, а также с целью комплексного </w:t>
      </w:r>
      <w:r w:rsidR="00CE2809">
        <w:t>информационно-справочного</w:t>
      </w:r>
      <w:bookmarkStart w:id="0" w:name="_GoBack"/>
      <w:bookmarkEnd w:id="0"/>
      <w:r>
        <w:t xml:space="preserve"> обеспечения повседневной деятельности Союза.</w:t>
      </w:r>
    </w:p>
    <w:p w:rsidR="00662405" w:rsidRDefault="00627149">
      <w:pPr>
        <w:pStyle w:val="11"/>
        <w:numPr>
          <w:ilvl w:val="0"/>
          <w:numId w:val="1"/>
        </w:numPr>
        <w:shd w:val="clear" w:color="auto" w:fill="auto"/>
        <w:spacing w:before="0" w:line="302" w:lineRule="exact"/>
        <w:ind w:left="40" w:right="20"/>
        <w:jc w:val="both"/>
      </w:pPr>
      <w:r>
        <w:t xml:space="preserve"> Общедоступная публичная часть Реестра размещается на официальном сайте Союза, для чего на нем специально создана отдельная веб</w:t>
      </w:r>
      <w:r>
        <w:t>-страница, обозначенная «Реестр».</w:t>
      </w:r>
    </w:p>
    <w:p w:rsidR="00662405" w:rsidRDefault="00627149">
      <w:pPr>
        <w:pStyle w:val="11"/>
        <w:numPr>
          <w:ilvl w:val="0"/>
          <w:numId w:val="1"/>
        </w:numPr>
        <w:shd w:val="clear" w:color="auto" w:fill="auto"/>
        <w:spacing w:before="0" w:line="302" w:lineRule="exact"/>
        <w:ind w:left="40" w:right="20"/>
        <w:jc w:val="both"/>
      </w:pPr>
      <w:r>
        <w:t xml:space="preserve"> Реестр ведется Союзом в отношении организаций-членов Союза, согласно действующему законодательству и Правилам, утвержденным Постановлением Правительства РФ от 25 мая 2022г. №945.</w:t>
      </w:r>
    </w:p>
    <w:p w:rsidR="00662405" w:rsidRDefault="00627149">
      <w:pPr>
        <w:pStyle w:val="11"/>
        <w:numPr>
          <w:ilvl w:val="0"/>
          <w:numId w:val="1"/>
        </w:numPr>
        <w:shd w:val="clear" w:color="auto" w:fill="auto"/>
        <w:spacing w:before="0" w:after="306" w:line="302" w:lineRule="exact"/>
        <w:ind w:left="40" w:right="20"/>
        <w:jc w:val="both"/>
      </w:pPr>
      <w:r>
        <w:t xml:space="preserve"> Сведения реестра членов саморегулируемой </w:t>
      </w:r>
      <w:r>
        <w:t>организации, который в соответствии с ч. 4 ст. 55.17 Градостроительного кодекса РФ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</w:t>
      </w:r>
      <w:r>
        <w:t>питального строительства (далее - СРО) обязана вести в составе единого реестра о членах СРО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</w:t>
      </w:r>
      <w:r>
        <w:t>ства и их обязательствах, предусмотренные ФЗ «О саморегулируемых организациях».</w:t>
      </w:r>
    </w:p>
    <w:p w:rsidR="00662405" w:rsidRDefault="00627149">
      <w:pPr>
        <w:pStyle w:val="22"/>
        <w:numPr>
          <w:ilvl w:val="0"/>
          <w:numId w:val="2"/>
        </w:numPr>
        <w:shd w:val="clear" w:color="auto" w:fill="auto"/>
        <w:tabs>
          <w:tab w:val="left" w:pos="1984"/>
        </w:tabs>
        <w:spacing w:after="243" w:line="220" w:lineRule="exact"/>
        <w:ind w:left="1620"/>
        <w:jc w:val="both"/>
      </w:pPr>
      <w:r>
        <w:t>Содержание сведений о членах в реестре членов Союза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line="302" w:lineRule="exact"/>
        <w:ind w:left="40" w:right="20"/>
        <w:jc w:val="both"/>
      </w:pPr>
      <w:r>
        <w:t xml:space="preserve"> Союз обязан вести реестр членов Союза в составе единого реестра сведений о членах саморегулируемых организаций и их обязательствах (далее- Единый реестр).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line="302" w:lineRule="exact"/>
        <w:ind w:left="40" w:right="20"/>
        <w:jc w:val="both"/>
      </w:pPr>
      <w:r>
        <w:t xml:space="preserve"> Единый реестр в части сведений о членах саморегулируемых организаций в области инженерных изысканий</w:t>
      </w:r>
      <w:r>
        <w:t xml:space="preserve"> и в части сведений о членах саморегулируемых организаций в области архитектурно-строительного проектирования формируется и ведется Национальным объединением саморегулируемых организаций, основанных на членстве лиц, выполняющих инженерные изыскания, и само</w:t>
      </w:r>
      <w:r>
        <w:t>регулируемых организаций, основанных на членстве лиц, осуществляющих подготовку проектной документации (далее - НОПРИЗ).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line="302" w:lineRule="exact"/>
        <w:ind w:left="40" w:right="20"/>
        <w:jc w:val="both"/>
      </w:pPr>
      <w:r>
        <w:t xml:space="preserve"> Реестр членов Союза представляет собой информационный ресурс, соответствующий требованиям Федерального закона от 1 декабря 2007 г. № 3</w:t>
      </w:r>
      <w:r>
        <w:t>15-ФЗ «О саморегулируемых организациях», и содержащий систематизированную информацию о членах Союза, а также сведения о лицах, прекративших членство в Союзе.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line="302" w:lineRule="exact"/>
        <w:ind w:left="40" w:right="20"/>
        <w:jc w:val="both"/>
      </w:pPr>
      <w:r>
        <w:t xml:space="preserve"> Индивидуальный предприниматель или юридическое лицо приобретает все права члена Союза с даты внес</w:t>
      </w:r>
      <w:r>
        <w:t>ения сведений о нем, предусмотренных настоящим Положением, в реестр членов Союза.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line="210" w:lineRule="exact"/>
        <w:ind w:left="40"/>
        <w:jc w:val="both"/>
        <w:sectPr w:rsidR="00662405">
          <w:pgSz w:w="11909" w:h="16838"/>
          <w:pgMar w:top="1395" w:right="1288" w:bottom="844" w:left="1288" w:header="0" w:footer="3" w:gutter="0"/>
          <w:cols w:space="720"/>
          <w:noEndnote/>
          <w:docGrid w:linePitch="360"/>
        </w:sectPr>
      </w:pPr>
      <w:r>
        <w:t xml:space="preserve"> Реестр членов Союза содержит следующие сведения: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/>
        <w:jc w:val="both"/>
      </w:pPr>
      <w:r>
        <w:t xml:space="preserve"> регистрационный номер члена Союза (№Дела), дата его регистрации в реестре;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/>
        <w:jc w:val="both"/>
      </w:pPr>
      <w:r>
        <w:t xml:space="preserve"> сведения, позволяющие иден</w:t>
      </w:r>
      <w:r>
        <w:t>тифицировать члена Союза:</w:t>
      </w:r>
    </w:p>
    <w:p w:rsidR="00662405" w:rsidRDefault="00627149">
      <w:pPr>
        <w:pStyle w:val="11"/>
        <w:shd w:val="clear" w:color="auto" w:fill="auto"/>
        <w:spacing w:before="0" w:line="302" w:lineRule="exact"/>
        <w:ind w:left="20" w:right="20"/>
        <w:jc w:val="both"/>
      </w:pPr>
      <w: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</w:t>
      </w:r>
      <w:r>
        <w:t xml:space="preserve">ьного предпринимателя, государственный </w:t>
      </w:r>
      <w:r>
        <w:lastRenderedPageBreak/>
        <w:t>регистрационный номер записи о государственной регистрации индивидуального предпринимателя, место фактического осуществления деятельности для индивидуального предпринимателя;</w:t>
      </w:r>
    </w:p>
    <w:p w:rsidR="00662405" w:rsidRDefault="00627149">
      <w:pPr>
        <w:pStyle w:val="11"/>
        <w:shd w:val="clear" w:color="auto" w:fill="auto"/>
        <w:spacing w:before="0" w:line="302" w:lineRule="exact"/>
        <w:ind w:left="20" w:right="20"/>
        <w:jc w:val="both"/>
      </w:pPr>
      <w:r>
        <w:t>б) полное и (в случае, если имеется) сокра</w:t>
      </w:r>
      <w:r>
        <w:t xml:space="preserve">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</w:t>
      </w:r>
      <w:r>
        <w:t>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сведения о соответствии члена Союза условиям членства в Союзе, предусмотренным законодательством Российской Федерации и внутренними документами Союза;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сведения об обеспечении имущественной ответственности члена Союза перед потребителями произведенных им </w:t>
      </w:r>
      <w:r>
        <w:t>товаров (работ, услуг) и иными лицами:</w:t>
      </w:r>
    </w:p>
    <w:p w:rsidR="00662405" w:rsidRDefault="00627149">
      <w:pPr>
        <w:pStyle w:val="11"/>
        <w:numPr>
          <w:ilvl w:val="0"/>
          <w:numId w:val="3"/>
        </w:numPr>
        <w:shd w:val="clear" w:color="auto" w:fill="auto"/>
        <w:spacing w:before="0" w:line="302" w:lineRule="exact"/>
        <w:ind w:left="20"/>
        <w:jc w:val="both"/>
      </w:pPr>
      <w:r>
        <w:t xml:space="preserve"> о размерах взносов в компенсационный фонд возмещения вреда;</w:t>
      </w:r>
    </w:p>
    <w:p w:rsidR="00662405" w:rsidRDefault="00627149">
      <w:pPr>
        <w:pStyle w:val="11"/>
        <w:numPr>
          <w:ilvl w:val="0"/>
          <w:numId w:val="3"/>
        </w:numPr>
        <w:shd w:val="clear" w:color="auto" w:fill="auto"/>
        <w:spacing w:before="0" w:line="302" w:lineRule="exact"/>
        <w:ind w:left="20"/>
        <w:jc w:val="both"/>
      </w:pPr>
      <w:r>
        <w:t xml:space="preserve"> о размерах взносов в компенсационный фонд обеспечения договорных обязательств;</w:t>
      </w:r>
    </w:p>
    <w:p w:rsidR="00662405" w:rsidRDefault="00627149">
      <w:pPr>
        <w:pStyle w:val="11"/>
        <w:numPr>
          <w:ilvl w:val="0"/>
          <w:numId w:val="3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о страховщике (включая сведения о месте его нахождения, об имеющейся лиценз</w:t>
      </w:r>
      <w:r>
        <w:t xml:space="preserve">ии и информацию, предназначенную для установления контакта) и о размере страховой суммы по договору страхования ответственности члена Союза (если требование, предусматривающее наличие такого договора страхования ответственности, является условием членства </w:t>
      </w:r>
      <w:r>
        <w:t>в Союзе);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сведения о результатах проведенных Союзом проверок члена Союза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сведения о наличии у члена Союза права осу</w:t>
      </w:r>
      <w:r>
        <w:t>ществлять подготовку проектной документации:</w:t>
      </w:r>
    </w:p>
    <w:p w:rsidR="00662405" w:rsidRDefault="00627149">
      <w:pPr>
        <w:pStyle w:val="11"/>
        <w:shd w:val="clear" w:color="auto" w:fill="auto"/>
        <w:spacing w:before="0" w:line="302" w:lineRule="exact"/>
        <w:ind w:left="20" w:right="20"/>
        <w:jc w:val="both"/>
      </w:pPr>
      <w:r>
        <w:t>а) по договорам подряда на подготовку проектной документации, заключенным с застройщиком, техническим заказчиком или лицом, ответственным за эксплуатацию здания, сооружения, региональным оператором;</w:t>
      </w:r>
    </w:p>
    <w:p w:rsidR="00662405" w:rsidRDefault="00627149">
      <w:pPr>
        <w:pStyle w:val="11"/>
        <w:shd w:val="clear" w:color="auto" w:fill="auto"/>
        <w:spacing w:before="0" w:line="302" w:lineRule="exact"/>
        <w:ind w:left="20" w:right="20"/>
        <w:jc w:val="both"/>
      </w:pPr>
      <w:r>
        <w:t>б) по догово</w:t>
      </w:r>
      <w:r>
        <w:t>ру подряда на подготовку проектной документации, заключаемым с использованием конкурентных способов заключения договоров;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сведения о наличии у застройщика права осуществлять подготовку проектной документации самостоятельно;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сведения об уровне ответственн</w:t>
      </w:r>
      <w:r>
        <w:t>ости члена Союза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сведения об уровне ответственности члена Союза по обязательствам п</w:t>
      </w:r>
      <w:r>
        <w:t>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662405" w:rsidRDefault="00627149">
      <w:pPr>
        <w:pStyle w:val="11"/>
        <w:numPr>
          <w:ilvl w:val="2"/>
          <w:numId w:val="2"/>
        </w:numPr>
        <w:shd w:val="clear" w:color="auto" w:fill="auto"/>
        <w:spacing w:before="0" w:line="302" w:lineRule="exact"/>
        <w:ind w:left="20"/>
        <w:jc w:val="both"/>
      </w:pPr>
      <w:r>
        <w:t xml:space="preserve"> иные пред</w:t>
      </w:r>
      <w:r>
        <w:t>усмотренные Союзом сведения.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tabs>
          <w:tab w:val="left" w:pos="484"/>
        </w:tabs>
        <w:spacing w:before="0" w:line="302" w:lineRule="exact"/>
        <w:ind w:left="20" w:right="20"/>
        <w:jc w:val="both"/>
        <w:sectPr w:rsidR="00662405">
          <w:type w:val="continuous"/>
          <w:pgSz w:w="11909" w:h="16838"/>
          <w:pgMar w:top="1004" w:right="1283" w:bottom="1303" w:left="1283" w:header="0" w:footer="3" w:gutter="0"/>
          <w:cols w:space="720"/>
          <w:noEndnote/>
          <w:docGrid w:linePitch="360"/>
        </w:sectPr>
      </w:pPr>
      <w:r>
        <w:t xml:space="preserve">В отношении лиц, прекративших свое членство в Союзе, в реестре членов Союза наряду с информацией, указанной в пункте 2.4 настоящего Положения, должна содержаться подлежащая размещению на официальном сайте Союза в сети «Интернет» информация о дате </w:t>
      </w:r>
    </w:p>
    <w:p w:rsidR="00662405" w:rsidRDefault="00627149">
      <w:pPr>
        <w:pStyle w:val="11"/>
        <w:shd w:val="clear" w:color="auto" w:fill="auto"/>
        <w:tabs>
          <w:tab w:val="left" w:pos="484"/>
        </w:tabs>
        <w:spacing w:before="0" w:line="302" w:lineRule="exact"/>
        <w:ind w:left="20" w:right="20"/>
        <w:jc w:val="both"/>
      </w:pPr>
      <w:r>
        <w:lastRenderedPageBreak/>
        <w:t>прекраще</w:t>
      </w:r>
      <w:r>
        <w:t>ния членства в Союзе и об основаниях такого прекращения.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line="306" w:lineRule="exact"/>
        <w:ind w:left="20" w:right="20"/>
        <w:jc w:val="both"/>
      </w:pPr>
      <w:r>
        <w:t xml:space="preserve"> Раскрытию на официальном сайте Союза в сети «Интернет» подлежат сведения, указанные в пункте 2.4 настоящего Положения, за исключением сведений о месте жительства, паспортных данных (для индивидуальн</w:t>
      </w:r>
      <w:r>
        <w:t>ого предпринимателя) и иных сведений, если доступ к ним ограничен федеральными законами.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after="249" w:line="306" w:lineRule="exact"/>
        <w:ind w:left="20" w:right="20"/>
        <w:jc w:val="both"/>
      </w:pPr>
      <w:r>
        <w:t xml:space="preserve"> Член Союза обязан уведомлять Союз в письменной форме или путем направления электронного документа о наступлении любых событий, влекущих за собой изменение информации,</w:t>
      </w:r>
      <w:r>
        <w:t xml:space="preserve"> содержащейся в реестре членов Союза, в течение трех рабочих дней со дня, следующего за днем наступления таких событий.</w:t>
      </w:r>
    </w:p>
    <w:p w:rsidR="00662405" w:rsidRDefault="00627149">
      <w:pPr>
        <w:pStyle w:val="22"/>
        <w:numPr>
          <w:ilvl w:val="0"/>
          <w:numId w:val="2"/>
        </w:numPr>
        <w:shd w:val="clear" w:color="auto" w:fill="auto"/>
        <w:tabs>
          <w:tab w:val="left" w:pos="2771"/>
        </w:tabs>
        <w:spacing w:after="187" w:line="220" w:lineRule="exact"/>
        <w:ind w:left="2480"/>
        <w:jc w:val="both"/>
      </w:pPr>
      <w:r>
        <w:t>Порядок ведения реестра членов Союза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В случае принятия Союзом и вступлении в силу решения о приеме индивидуального предпринимателя или </w:t>
      </w:r>
      <w:r>
        <w:t>юридического лица в члены, Союз открывает раздел реестра членов саморегулируемой организации в составе Единого реестра о новом члене и размещает в этом разделе сведения о нем, предусмотренные пунктом 1 состава сведений Единого реестра, утвержденного Постан</w:t>
      </w:r>
      <w:r>
        <w:t xml:space="preserve">овлением Правительства РФ от 25.05.2022 </w:t>
      </w:r>
      <w:r>
        <w:rPr>
          <w:lang w:val="en-US" w:eastAsia="en-US" w:bidi="en-US"/>
        </w:rPr>
        <w:t>N</w:t>
      </w:r>
      <w:r w:rsidRPr="00CE2809">
        <w:rPr>
          <w:lang w:eastAsia="en-US" w:bidi="en-US"/>
        </w:rPr>
        <w:t xml:space="preserve"> </w:t>
      </w:r>
      <w:r>
        <w:t>945, в течение 5 рабочих дней со дня вступления в силу указанного решения.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В случае поступления в Союз заявления члена Союза о добровольном прекращении его членства, Союз 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</w:t>
      </w:r>
      <w:r>
        <w:t>еестра сведения о прекращении членства индивидуального предпринимателя или юридического лица в саморегулируемой организации.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При исключении сведений о члене саморегулируемой организации из реестра членов Союза в составе Единого реестра, соответствующий раздел, содержащий сведения о нем, закрывается, а его реестровый номер сохраняется.</w:t>
      </w:r>
    </w:p>
    <w:p w:rsidR="00662405" w:rsidRDefault="00627149">
      <w:pPr>
        <w:pStyle w:val="11"/>
        <w:numPr>
          <w:ilvl w:val="1"/>
          <w:numId w:val="2"/>
        </w:numPr>
        <w:shd w:val="clear" w:color="auto" w:fill="auto"/>
        <w:spacing w:before="0" w:after="246" w:line="302" w:lineRule="exact"/>
        <w:ind w:left="20" w:right="20"/>
        <w:jc w:val="both"/>
      </w:pPr>
      <w:r>
        <w:t xml:space="preserve"> Порядок предоставления сведений и документ</w:t>
      </w:r>
      <w:r>
        <w:t>ов Союзом в НОПРИЗ в целях размещения соответствующей информации в Едином реестре, а также порядок взаимодействия ответственных лиц Союза и НОПРИЗ и сроки при прохождении процедур, связанных с функционированием Единого реестра, устанавливается соответствую</w:t>
      </w:r>
      <w:r>
        <w:t>щим Регламентом, утвержденным НОПРИЗ.</w:t>
      </w:r>
    </w:p>
    <w:p w:rsidR="00662405" w:rsidRDefault="00627149">
      <w:pPr>
        <w:pStyle w:val="22"/>
        <w:shd w:val="clear" w:color="auto" w:fill="auto"/>
        <w:spacing w:after="187" w:line="220" w:lineRule="exact"/>
        <w:ind w:left="20"/>
        <w:jc w:val="center"/>
      </w:pPr>
      <w:r>
        <w:t>4. Предоставление сведений из реестра членов Союза и Единого реестра</w:t>
      </w:r>
    </w:p>
    <w:p w:rsidR="00662405" w:rsidRDefault="00627149">
      <w:pPr>
        <w:pStyle w:val="11"/>
        <w:numPr>
          <w:ilvl w:val="0"/>
          <w:numId w:val="4"/>
        </w:numPr>
        <w:shd w:val="clear" w:color="auto" w:fill="auto"/>
        <w:tabs>
          <w:tab w:val="left" w:pos="408"/>
        </w:tabs>
        <w:spacing w:before="0" w:line="302" w:lineRule="exact"/>
        <w:ind w:left="20" w:right="20"/>
        <w:jc w:val="both"/>
      </w:pPr>
      <w:r>
        <w:t>Союз предоставляет по запросу заинтересованного лица выписку из реестра членов Союза в срок не более чем три рабочих дня со дня поступления указанног</w:t>
      </w:r>
      <w:r>
        <w:t>о запроса.</w:t>
      </w:r>
    </w:p>
    <w:p w:rsidR="00662405" w:rsidRDefault="00627149">
      <w:pPr>
        <w:pStyle w:val="11"/>
        <w:shd w:val="clear" w:color="auto" w:fill="auto"/>
        <w:spacing w:before="0" w:line="302" w:lineRule="exact"/>
        <w:ind w:left="20"/>
        <w:jc w:val="both"/>
      </w:pPr>
      <w:r>
        <w:t>Срок действия выписки из реестра членов Союза составляет один месяц с даты ее выдачи.</w:t>
      </w:r>
    </w:p>
    <w:p w:rsidR="00662405" w:rsidRDefault="00627149">
      <w:pPr>
        <w:pStyle w:val="11"/>
        <w:numPr>
          <w:ilvl w:val="0"/>
          <w:numId w:val="5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НОПРИЗ обеспечивается доступ заинтересованных лиц для ознакомления со сведениями Единого реестра, а также предоставление сведений из Единого реестра по запрос</w:t>
      </w:r>
      <w:r>
        <w:t>ам заинтересованных лиц.</w:t>
      </w:r>
    </w:p>
    <w:p w:rsidR="00662405" w:rsidRDefault="00627149">
      <w:pPr>
        <w:pStyle w:val="11"/>
        <w:numPr>
          <w:ilvl w:val="0"/>
          <w:numId w:val="5"/>
        </w:numPr>
        <w:shd w:val="clear" w:color="auto" w:fill="auto"/>
        <w:spacing w:before="0" w:line="302" w:lineRule="exact"/>
        <w:ind w:left="20" w:right="20"/>
        <w:jc w:val="both"/>
        <w:sectPr w:rsidR="0066240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8"/>
          <w:pgMar w:top="1004" w:right="1283" w:bottom="1303" w:left="1283" w:header="0" w:footer="3" w:gutter="0"/>
          <w:cols w:space="720"/>
          <w:noEndnote/>
          <w:titlePg/>
          <w:docGrid w:linePitch="360"/>
        </w:sectPr>
      </w:pPr>
      <w:r>
        <w:t xml:space="preserve"> Предоставление сведений, содержащихся в Едином реестре осуществляется НОПРИЗ в виде выписок из Единого реестра сведений о членах саморегулируемых организаций и их обязательствах без взимания платы по запросам заинтересованных лиц в течение пяти рабочих дн</w:t>
      </w:r>
      <w:r>
        <w:t>ей со дня поступления соответствующего запроса, в соответствии с Регламентом, утвержденным НОПРИЗ.</w:t>
      </w:r>
    </w:p>
    <w:p w:rsidR="00662405" w:rsidRDefault="00627149">
      <w:pPr>
        <w:pStyle w:val="11"/>
        <w:numPr>
          <w:ilvl w:val="0"/>
          <w:numId w:val="6"/>
        </w:numPr>
        <w:shd w:val="clear" w:color="auto" w:fill="auto"/>
        <w:tabs>
          <w:tab w:val="right" w:pos="9299"/>
        </w:tabs>
        <w:spacing w:before="0" w:line="292" w:lineRule="exact"/>
        <w:jc w:val="both"/>
      </w:pPr>
      <w:r>
        <w:t>Настоящее Положение вступает в силу со дня внесения сведений о настоящем Положении в государственный реестр саморегулируемых организаций.</w:t>
      </w:r>
    </w:p>
    <w:p w:rsidR="00662405" w:rsidRDefault="00627149">
      <w:pPr>
        <w:pStyle w:val="11"/>
        <w:numPr>
          <w:ilvl w:val="0"/>
          <w:numId w:val="6"/>
        </w:numPr>
        <w:shd w:val="clear" w:color="auto" w:fill="auto"/>
        <w:spacing w:before="0" w:line="292" w:lineRule="exact"/>
        <w:jc w:val="both"/>
      </w:pPr>
      <w:r>
        <w:t xml:space="preserve"> После принятия, настоящего Положения, оно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подписанного СРО с использованием усиленной квалифицирова</w:t>
      </w:r>
      <w:r>
        <w:t xml:space="preserve">нной </w:t>
      </w:r>
      <w:r>
        <w:lastRenderedPageBreak/>
        <w:t>электронной подписи, в орган надзора за саморегулируемыми организациями в сфере подготовки проектной документации.</w:t>
      </w:r>
    </w:p>
    <w:p w:rsidR="00662405" w:rsidRDefault="00627149">
      <w:pPr>
        <w:pStyle w:val="11"/>
        <w:numPr>
          <w:ilvl w:val="0"/>
          <w:numId w:val="6"/>
        </w:numPr>
        <w:shd w:val="clear" w:color="auto" w:fill="auto"/>
        <w:tabs>
          <w:tab w:val="right" w:pos="9299"/>
        </w:tabs>
        <w:spacing w:before="0" w:line="292" w:lineRule="exact"/>
        <w:jc w:val="both"/>
      </w:pPr>
      <w:r>
        <w:t>Настоящее Положение не должно противоречить законам и иным нормативным актам Российской Федерации, а также Уставу СРО. В случае если зак</w:t>
      </w:r>
      <w:r>
        <w:t>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</w:t>
      </w:r>
      <w:r>
        <w:t xml:space="preserve"> СРО.</w:t>
      </w:r>
    </w:p>
    <w:p w:rsidR="00662405" w:rsidRDefault="00627149">
      <w:pPr>
        <w:pStyle w:val="11"/>
        <w:numPr>
          <w:ilvl w:val="0"/>
          <w:numId w:val="6"/>
        </w:numPr>
        <w:shd w:val="clear" w:color="auto" w:fill="auto"/>
        <w:spacing w:before="0" w:line="292" w:lineRule="exact"/>
        <w:jc w:val="both"/>
      </w:pPr>
      <w:r>
        <w:t xml:space="preserve"> Изменения, внесенные в настоящее Положение, решение о признании утратившим силу этого Положения вступают в силу со дня внесения сведений о них в государственный реестр саморегулируемых организаций.</w:t>
      </w:r>
    </w:p>
    <w:sectPr w:rsidR="00662405">
      <w:type w:val="continuous"/>
      <w:pgSz w:w="11909" w:h="16838"/>
      <w:pgMar w:top="1557" w:right="1319" w:bottom="1093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49" w:rsidRDefault="00627149">
      <w:r>
        <w:separator/>
      </w:r>
    </w:p>
  </w:endnote>
  <w:endnote w:type="continuationSeparator" w:id="0">
    <w:p w:rsidR="00627149" w:rsidRDefault="0062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05" w:rsidRDefault="00CE28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6678295</wp:posOffset>
              </wp:positionH>
              <wp:positionV relativeFrom="page">
                <wp:posOffset>9970770</wp:posOffset>
              </wp:positionV>
              <wp:extent cx="64135" cy="131445"/>
              <wp:effectExtent l="1270" t="0" r="127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405" w:rsidRDefault="0062714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2809" w:rsidRPr="00CE2809">
                            <w:rPr>
                              <w:rStyle w:val="Arial9pt"/>
                              <w:noProof/>
                            </w:rPr>
                            <w:t>3</w:t>
                          </w:r>
                          <w:r>
                            <w:rPr>
                              <w:rStyle w:val="Arial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85pt;margin-top:785.1pt;width:5.0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KfqAIAAKU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" filled="f" stroked="f">
              <v:textbox style="mso-fit-shape-to-text:t" inset="0,0,0,0">
                <w:txbxContent>
                  <w:p w:rsidR="00662405" w:rsidRDefault="0062714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2809" w:rsidRPr="00CE2809">
                      <w:rPr>
                        <w:rStyle w:val="Arial9pt"/>
                        <w:noProof/>
                      </w:rPr>
                      <w:t>3</w:t>
                    </w:r>
                    <w:r>
                      <w:rPr>
                        <w:rStyle w:val="Arial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05" w:rsidRDefault="00CE28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9937750</wp:posOffset>
              </wp:positionV>
              <wp:extent cx="64135" cy="131445"/>
              <wp:effectExtent l="1270" t="3175" r="3810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405" w:rsidRDefault="0062714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2809" w:rsidRPr="00CE2809">
                            <w:rPr>
                              <w:rStyle w:val="Arial9pt"/>
                              <w:noProof/>
                            </w:rPr>
                            <w:t>6</w:t>
                          </w:r>
                          <w:r>
                            <w:rPr>
                              <w:rStyle w:val="Arial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26.6pt;margin-top:782.5pt;width:5.0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/TrAIAAKw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" filled="f" stroked="f">
              <v:textbox style="mso-fit-shape-to-text:t" inset="0,0,0,0">
                <w:txbxContent>
                  <w:p w:rsidR="00662405" w:rsidRDefault="0062714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2809" w:rsidRPr="00CE2809">
                      <w:rPr>
                        <w:rStyle w:val="Arial9pt"/>
                        <w:noProof/>
                      </w:rPr>
                      <w:t>6</w:t>
                    </w:r>
                    <w:r>
                      <w:rPr>
                        <w:rStyle w:val="Arial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05" w:rsidRDefault="00CE28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9937750</wp:posOffset>
              </wp:positionV>
              <wp:extent cx="64135" cy="131445"/>
              <wp:effectExtent l="1270" t="3175" r="381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405" w:rsidRDefault="0062714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2809" w:rsidRPr="00CE2809">
                            <w:rPr>
                              <w:rStyle w:val="Arial9pt"/>
                              <w:noProof/>
                            </w:rPr>
                            <w:t>5</w:t>
                          </w:r>
                          <w:r>
                            <w:rPr>
                              <w:rStyle w:val="Arial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6.6pt;margin-top:782.5pt;width:5.0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" filled="f" stroked="f">
              <v:textbox style="mso-fit-shape-to-text:t" inset="0,0,0,0">
                <w:txbxContent>
                  <w:p w:rsidR="00662405" w:rsidRDefault="0062714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2809" w:rsidRPr="00CE2809">
                      <w:rPr>
                        <w:rStyle w:val="Arial9pt"/>
                        <w:noProof/>
                      </w:rPr>
                      <w:t>5</w:t>
                    </w:r>
                    <w:r>
                      <w:rPr>
                        <w:rStyle w:val="Arial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05" w:rsidRDefault="00CE28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6678295</wp:posOffset>
              </wp:positionH>
              <wp:positionV relativeFrom="page">
                <wp:posOffset>9970770</wp:posOffset>
              </wp:positionV>
              <wp:extent cx="64135" cy="131445"/>
              <wp:effectExtent l="1270" t="0" r="127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405" w:rsidRDefault="0062714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2809" w:rsidRPr="00CE2809">
                            <w:rPr>
                              <w:rStyle w:val="Arial9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25.85pt;margin-top:785.1pt;width:5.0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4EqwIAAKw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" filled="f" stroked="f">
              <v:textbox style="mso-fit-shape-to-text:t" inset="0,0,0,0">
                <w:txbxContent>
                  <w:p w:rsidR="00662405" w:rsidRDefault="0062714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2809" w:rsidRPr="00CE2809">
                      <w:rPr>
                        <w:rStyle w:val="Arial9pt"/>
                        <w:noProof/>
                      </w:rPr>
                      <w:t>4</w:t>
                    </w:r>
                    <w:r>
                      <w:rPr>
                        <w:rStyle w:val="Arial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49" w:rsidRDefault="00627149"/>
  </w:footnote>
  <w:footnote w:type="continuationSeparator" w:id="0">
    <w:p w:rsidR="00627149" w:rsidRDefault="00627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05" w:rsidRDefault="00CE28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2787650</wp:posOffset>
              </wp:positionH>
              <wp:positionV relativeFrom="page">
                <wp:posOffset>658495</wp:posOffset>
              </wp:positionV>
              <wp:extent cx="1796415" cy="146050"/>
              <wp:effectExtent l="0" t="1270" r="1905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405" w:rsidRDefault="0062714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5. Заключительные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9.5pt;margin-top:51.85pt;width:141.4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" filled="f" stroked="f">
              <v:textbox style="mso-fit-shape-to-text:t" inset="0,0,0,0">
                <w:txbxContent>
                  <w:p w:rsidR="00662405" w:rsidRDefault="0062714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5. Заключительные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05" w:rsidRDefault="00CE28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2787650</wp:posOffset>
              </wp:positionH>
              <wp:positionV relativeFrom="page">
                <wp:posOffset>658495</wp:posOffset>
              </wp:positionV>
              <wp:extent cx="1796415" cy="146050"/>
              <wp:effectExtent l="0" t="1270" r="1905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405" w:rsidRDefault="0062714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5. Заключительные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19.5pt;margin-top:51.85pt;width:141.4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" filled="f" stroked="f">
              <v:textbox style="mso-fit-shape-to-text:t" inset="0,0,0,0">
                <w:txbxContent>
                  <w:p w:rsidR="00662405" w:rsidRDefault="0062714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5. Заключительные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A02"/>
    <w:multiLevelType w:val="multilevel"/>
    <w:tmpl w:val="84C893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0158A7"/>
    <w:multiLevelType w:val="multilevel"/>
    <w:tmpl w:val="8676D63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631CE1"/>
    <w:multiLevelType w:val="multilevel"/>
    <w:tmpl w:val="50BEEE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876E67"/>
    <w:multiLevelType w:val="multilevel"/>
    <w:tmpl w:val="554CC19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4904FB"/>
    <w:multiLevelType w:val="multilevel"/>
    <w:tmpl w:val="9F307BE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81AED"/>
    <w:multiLevelType w:val="multilevel"/>
    <w:tmpl w:val="79EA8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05"/>
    <w:rsid w:val="00627149"/>
    <w:rsid w:val="00662405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79552"/>
  <w15:docId w15:val="{509602E5-5C3F-4100-A910-3586E2AD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0"/>
      <w:sz w:val="98"/>
      <w:szCs w:val="98"/>
      <w:u w:val="none"/>
    </w:rPr>
  </w:style>
  <w:style w:type="character" w:customStyle="1" w:styleId="1Garamond70pt0pt">
    <w:name w:val="Заголовок №1 + Garamond;70 pt;Не полужирный;Интервал 0 pt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0"/>
      <w:szCs w:val="1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3pt">
    <w:name w:val="Заголовок №2 + 13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Интервал 6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Колонтитул + 11;5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9pt">
    <w:name w:val="Колонтитул + Arial;9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b/>
      <w:bCs/>
      <w:spacing w:val="-30"/>
      <w:sz w:val="98"/>
      <w:szCs w:val="9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295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27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E28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809"/>
    <w:rPr>
      <w:color w:val="000000"/>
    </w:rPr>
  </w:style>
  <w:style w:type="paragraph" w:styleId="ab">
    <w:name w:val="footer"/>
    <w:basedOn w:val="a"/>
    <w:link w:val="ac"/>
    <w:uiPriority w:val="99"/>
    <w:unhideWhenUsed/>
    <w:rsid w:val="00CE28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28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Rozhavskiy Andrey</dc:creator>
  <cp:keywords/>
  <cp:lastModifiedBy>Rozhavskiy Andrey</cp:lastModifiedBy>
  <cp:revision>1</cp:revision>
  <dcterms:created xsi:type="dcterms:W3CDTF">2023-08-30T13:33:00Z</dcterms:created>
  <dcterms:modified xsi:type="dcterms:W3CDTF">2023-08-30T13:36:00Z</dcterms:modified>
</cp:coreProperties>
</file>