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F54" w:rsidRPr="005B7F54" w:rsidRDefault="005B7F54" w:rsidP="005B7F54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МИНИСТЕРСТВО СТРОИТЕЛЬСТВА И ЖИЛИЩНО-КОММУНАЛЬНОГО ХОЗЯЙСТВА РОССИЙСКОЙ ФЕДЕРАЦИИ</w:t>
      </w:r>
    </w:p>
    <w:p w:rsidR="005B7F54" w:rsidRPr="005B7F54" w:rsidRDefault="005B7F54" w:rsidP="005B7F54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ПРИКАЗ</w:t>
      </w:r>
    </w:p>
    <w:p w:rsidR="005B7F54" w:rsidRPr="005B7F54" w:rsidRDefault="005B7F54" w:rsidP="005B7F54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от 28 октября 2025 года № 656/</w:t>
      </w:r>
      <w:proofErr w:type="spellStart"/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</w:t>
      </w:r>
      <w:proofErr w:type="spellEnd"/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Об установлении </w:t>
      </w:r>
      <w:hyperlink r:id="rId4" w:anchor="6540IN" w:history="1">
        <w:r w:rsidRPr="005B7F54">
          <w:rPr>
            <w:rFonts w:ascii="Arial" w:eastAsia="Times New Roman" w:hAnsi="Arial" w:cs="Arial"/>
            <w:b/>
            <w:bCs/>
            <w:color w:val="2C4B99"/>
            <w:sz w:val="24"/>
            <w:szCs w:val="24"/>
            <w:u w:val="single"/>
            <w:lang w:eastAsia="ru-RU"/>
          </w:rPr>
          <w:t>порядка разработки, согласования и утверждения правил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внесения изменений в них, порядка их отмены, а также требований к ним</w:t>
        </w:r>
      </w:hyperlink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и </w:t>
      </w:r>
      <w:hyperlink r:id="rId5" w:anchor="7DM0KA" w:history="1">
        <w:r w:rsidRPr="005B7F54">
          <w:rPr>
            <w:rFonts w:ascii="Arial" w:eastAsia="Times New Roman" w:hAnsi="Arial" w:cs="Arial"/>
            <w:b/>
            <w:bCs/>
            <w:color w:val="2C4B99"/>
            <w:sz w:val="24"/>
            <w:szCs w:val="24"/>
            <w:u w:val="single"/>
            <w:lang w:eastAsia="ru-RU"/>
          </w:rPr>
          <w:t>перечня таких правил</w:t>
        </w:r>
      </w:hyperlink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соответствии с частью 3 статьи 55.20-1 </w:t>
      </w:r>
      <w:hyperlink r:id="rId6" w:anchor="64U0IK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65E0IS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1 Положения о Министерстве строительства и жилищно-коммунального хозяйства Российской Федерации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утвержденного </w:t>
      </w:r>
      <w:hyperlink r:id="rId8" w:anchor="64U0IK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постановлением Правительства Российской Федерации от 18 ноября 2013 г. № 1038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</w:t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приказываю: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Установить: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порядок разработки, согласования и утверждения правил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внесения изменений в них, порядок их отмены, а также требования к ним согласно </w:t>
      </w:r>
      <w:hyperlink r:id="rId9" w:anchor="6540IN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приложению № 1 к настоящему приказу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перечень правил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согласно </w:t>
      </w:r>
      <w:hyperlink r:id="rId10" w:anchor="7DM0KA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приложению № 2 к настоящему приказу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Настоящий приказ вступает в силу с 1 марта 2026 г. и действует в течение 6 лет со дня вступления в силу.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Министр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spellStart"/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И.Э.Файзуллин</w:t>
      </w:r>
      <w:proofErr w:type="spellEnd"/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Зарегистрировано</w:t>
      </w: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Министерстве юстиции</w:t>
      </w: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Российской Федерации</w:t>
      </w: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27 ноября 2025 года,</w:t>
      </w: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регистрационный № 84316</w:t>
      </w:r>
    </w:p>
    <w:p w:rsidR="005B7F54" w:rsidRPr="005B7F54" w:rsidRDefault="005B7F54" w:rsidP="005B7F54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Приложение № 1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 приказу Министерства строительства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 жилищно-коммунального хозяйства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Российской Федерации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 28 октября 2025 года № 656/</w:t>
      </w:r>
      <w:proofErr w:type="spellStart"/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</w:t>
      </w:r>
      <w:proofErr w:type="spellEnd"/>
    </w:p>
    <w:p w:rsidR="005B7F54" w:rsidRPr="005B7F54" w:rsidRDefault="005B7F54" w:rsidP="005B7F54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Порядок разработки, согласования и утверждения правил саморегулирования в области инженерных изысканий, архитектурно-</w:t>
      </w: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строительного проектирования, строительства, реконструкции, капитального ремонта, сноса объектов капитального строительства, внесения изменений в них, порядок их отмены, а также требования к ним</w:t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Правила саморегулирования в области инженерных изысканий, архитектурно-строительного проектирования и в области строительства, реконструкции, капитального ремонта, сноса объектов капитального строительства разрабатывает 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и Национальное объединение саморегулируемых организаций, основанных на членстве лиц, осуществляющих строительство, соответственно (далее - правила саморегулирования, Национальное объединение, саморегулируемые организации соответственно).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Решение о разработке правил саморегулирования принимается советом Национального объединения.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Национальное объединение размещает проект правил саморегулирования на срок не менее 20 рабочих дней на своем официальном сайте в информационно-телекоммуникационной сети "Интернет" (далее - официальный сайт) в целях обеспечения возможности заинтересованным лицам направлять предложения, замечания по указанным правилам в письменной форме или в форме электронного документа с использованием программных средств официального сайта, или по адресу электронной почты Национального объединения.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После соблюдения требования, предусмотренного </w:t>
      </w:r>
      <w:hyperlink r:id="rId11" w:anchor="65C0IR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3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Национальное объединение направляет проект правил саморегулирования в Министерство строительства и жилищно-коммунального хозяйства Российской Федерации сопроводительным письмом с пояснительной запиской в форме электронного документа (далее - комплект документов), подписанного усиленной квалифицированной электронной подписью президента Национального объединения или лица, исполняющего его обязанности.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Пояснительная записка должна содержать сведения о размещении проекта правил саморегулирования на официальном сайте (ссылка, сроки, информация о поступивших предложениях, замечаниях, их учет с соответствующим обоснованием), краткое изложение проекта правил саморегулирования с обоснованием предлагаемого регулирования, перечень изменений, вносимых в проект правил саморегулирования с обоснованием таких изменений, в случае направления проекта правил саморегулирования в соответствии с </w:t>
      </w:r>
      <w:hyperlink r:id="rId12" w:anchor="7DI0K9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16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Минстрой России в течение 5 рабочих дней со дня поступления проекта правил саморегулирования направляет в соответствии с частью 4 статьи 55.20-1 </w:t>
      </w:r>
      <w:hyperlink r:id="rId13" w:anchor="64U0IK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комплект документов на согласование в Министерство экономического развития Российской Федерации.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В случае несоблюдения порядка размещения на официальном сайте проекта правил саморегулирования, предусмотренного </w:t>
      </w:r>
      <w:hyperlink r:id="rId14" w:anchor="65C0IR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3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и (или) несоответствия пояснительной записки к проекту правил саморегулирования требованиям к ее содержанию, предусмотренным </w:t>
      </w:r>
      <w:hyperlink r:id="rId15" w:anchor="7D60K4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5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а также в случае поступления неполного комплекта документов и (или) комплекта документов, подписанного с нарушением предусмотренных </w:t>
      </w:r>
      <w:hyperlink r:id="rId16" w:anchor="65E0IS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4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 требований к подписи комплекта </w:t>
      </w: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документов, Минстрой России в течение 5 рабочих дней со дня поступления комплекта документов возвращает его в Национальное объединение без рассмотрения.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Минэкономразвития России в течение 10 рабочих дней со дня поступления комплекта документов рассматривает его и направляет в Минстрой России позицию о согласовании проекта правил саморегулирования, согласовании проекта правил саморегулирования при учете замечаний, или об отказе в согласовании проекта правил саморегулировании с указанием причин такого отказа.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9. Минстрой России с учетом позиции Минэкономразвития России в течение 10 рабочих дней со дня поступления такой позиции рассматривает комплект документов и в соответствии с частью 4 статьи 55.20-1 </w:t>
      </w:r>
      <w:hyperlink r:id="rId17" w:anchor="64U0IK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информирует Национальное объединение о согласовании проекта правил саморегулирования, согласовании проекта правил саморегулирования при учете замечаний или об отказе в согласовании проекта правил саморегулирования с указанием причин такого отказа с приложением позиции Минэкономразвития России.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10. Минстрой России, в случае несогласия с позицией Минэкономразвития России, уведомляет Национальное объединение о продлении срока согласования проекта правил саморегулирования на срок не более 15 рабочих дней и обеспечивает обсуждение проекта правил саморегулирования с Минэкономразвития России.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11. Разногласия, возникшие между Минстроем России и Минэкономразвития России при согласовании проекта правил саморегулирования, урегулируются в течение 10 рабочих дней путем проведения согласительного совещания и подписания руководителями указанных органов или их заместителями протокола согласительного совещания.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 учетом результатов урегулирования разногласий Минстрой России в течение 10 рабочих дней со дня подписания протокола согласительного совещания информирует Национальное объединение о согласовании проекта правил саморегулирования, согласовании проекта правил саморегулирования при учете замечаний или об отказе в согласовании проекта правил саморегулирования с указанием причин такого отказа.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12. Проект правил саморегулирования утверждается советом Национального объединения в течение 10 рабочих дней со дня поступления информации о согласовании проектов правил саморегулирования, указанной в </w:t>
      </w:r>
      <w:hyperlink r:id="rId18" w:anchor="7DE0K8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пункте 9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или абзаце втором </w:t>
      </w:r>
      <w:hyperlink r:id="rId19" w:anchor="7DI0KA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пункта 11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13. В случае согласования проекта правил саморегулирования при учете замечаний проект правил саморегулирования в течение 10 рабочих дней дорабатывается Национальным объединением и утверждается советом Национального объединения.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14. В случае несогласования проекта правил саморегулирования Национальное объединение дорабатывает такой проект в порядке, установленном для разработки проекта правил саморегулирования в соответствии с настоящим Порядком.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15. Основаниями несогласования проекта правил саморегулирования являются: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несоответствие проекта правил саморегулирования законодательству о саморегулировании и (или) законодательству Российской Федерации о градостроительной деятельности;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б) дублирование проектом правил саморегулирования требований, установленных в актах законодательства Российской Федерации, правилах саморегулирования;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несоответствие проекта правил саморегулирования требованиям, установленным в </w:t>
      </w:r>
      <w:hyperlink r:id="rId20" w:anchor="7DO0KC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пункте 19 настоящего Порядка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16. Изменения в правила саморегулирования вносятся в порядке, установленном для их разработки в соответствии с настоящим Порядком.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17. Решение об отмене правил саморегулирования принимается советом Национального объединения.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18. Решение об утверждении проекта правил саморегулирования и решение об отмене проекта правил саморегулирования размещаются Национальным объединением на официальном сайте в день принятия таких решений.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19. Правила саморегулирования, включенные в перечень правил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согласно </w:t>
      </w:r>
      <w:hyperlink r:id="rId21" w:anchor="7DM0KA" w:history="1">
        <w:r w:rsidRPr="005B7F5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приложению № 2 к настоящему приказу</w:t>
        </w:r>
      </w:hyperlink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(далее - Перечень), должны соответствовать следующим требованиям: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обеспечивать достижение основных целей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учитывать особенности саморегулирования, установленные законодательством Российской Федерации о градостроительной деятельности;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не допускать конфликта интересов членов саморегулируемой организации, ее работников и членов постоянно действующего коллегиального органа управления саморегулируемой организации;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не устанавливать преимущество для отдельных членов саморегулируемой организации, в том числе в отношении порядка выбора членов постоянно действующего коллегиального органа управления саморегулируемой организации;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д) должны быть разработаны и утверждены в соответствии с настоящим Порядком;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е) не могут быть отменены до утверждения правил саморегулирования, включенных в Перечень, и направленных на регулирование аналогичных требований к саморегулированию, за исключением случая выявления противоречия правил саморегулирования законодательству Российской Федерации.</w:t>
      </w:r>
    </w:p>
    <w:p w:rsidR="005B7F54" w:rsidRPr="005B7F54" w:rsidRDefault="005B7F54" w:rsidP="005B7F54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Приложение № 2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 приказу Министерства строительства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 жилищно-коммунального хозяйства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Российской Федерации</w:t>
      </w:r>
    </w:p>
    <w:p w:rsidR="005B7F54" w:rsidRPr="005B7F54" w:rsidRDefault="005B7F54" w:rsidP="005B7F5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 28 октября 2025 года № 656/</w:t>
      </w:r>
      <w:proofErr w:type="spellStart"/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</w:t>
      </w:r>
      <w:proofErr w:type="spellEnd"/>
    </w:p>
    <w:p w:rsidR="005B7F54" w:rsidRPr="005B7F54" w:rsidRDefault="005B7F54" w:rsidP="005B7F54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Перечень правил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</w:r>
    </w:p>
    <w:p w:rsidR="005B7F54" w:rsidRPr="005B7F54" w:rsidRDefault="005B7F54" w:rsidP="005B7F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Правила саморегулирования "Требования к членству в саморегулируемой организации, в том числе требования к членам саморегулируемой организации".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2. Правила саморегулирования "Порядок прекращения членства в саморегулируемой организации".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Правила саморегулирования "Положение о специализированных (контрольных и дисциплинарных) органах саморегулируемой организации".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Правила саморегулирования "Порядок осуществления контроля за соблюдением членами саморегулируемой организации требований стандартов и правил саморегулируемой организации, условий членства в саморегулируемой организации".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Правила саморегулирования "Порядок применения мер дисциплинарного воздействия в отношении членов саморегулируемой организации".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Правила саморегулирования "Порядок проведения саморегулируемой организацией анализа деятельности своих членов на основании информации, представляемой ими в форме отчетов".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Правила саморегулирования "Положение о компенсационном фонде возмещения вреда саморегулируемой организации".</w:t>
      </w:r>
    </w:p>
    <w:p w:rsidR="005B7F54" w:rsidRPr="005B7F54" w:rsidRDefault="005B7F54" w:rsidP="005B7F5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B7F5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Правила саморегулирования "Положение о компенсационном фонде обеспечения договорных обязательств саморегулируемой организации".</w:t>
      </w:r>
    </w:p>
    <w:p w:rsidR="0082542B" w:rsidRDefault="0082542B">
      <w:bookmarkStart w:id="0" w:name="_GoBack"/>
      <w:bookmarkEnd w:id="0"/>
    </w:p>
    <w:sectPr w:rsidR="0082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F54"/>
    <w:rsid w:val="005B7F54"/>
    <w:rsid w:val="0082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3714E-2DED-4DB7-9D07-D227F2B6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7F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7F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B7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B7F54"/>
    <w:rPr>
      <w:color w:val="0000FF"/>
      <w:u w:val="single"/>
    </w:rPr>
  </w:style>
  <w:style w:type="paragraph" w:customStyle="1" w:styleId="formattext">
    <w:name w:val="formattext"/>
    <w:basedOn w:val="a"/>
    <w:rsid w:val="005B7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57874" TargetMode="External"/><Relationship Id="rId13" Type="http://schemas.openxmlformats.org/officeDocument/2006/relationships/hyperlink" Target="https://docs.cntd.ru/document/901919338" TargetMode="External"/><Relationship Id="rId18" Type="http://schemas.openxmlformats.org/officeDocument/2006/relationships/hyperlink" Target="https://docs.cntd.ru/document/13146121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1314612136" TargetMode="External"/><Relationship Id="rId7" Type="http://schemas.openxmlformats.org/officeDocument/2006/relationships/hyperlink" Target="https://docs.cntd.ru/document/499057874" TargetMode="External"/><Relationship Id="rId12" Type="http://schemas.openxmlformats.org/officeDocument/2006/relationships/hyperlink" Target="https://docs.cntd.ru/document/1314612136" TargetMode="External"/><Relationship Id="rId17" Type="http://schemas.openxmlformats.org/officeDocument/2006/relationships/hyperlink" Target="https://docs.cntd.ru/document/9019193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1314612136" TargetMode="External"/><Relationship Id="rId20" Type="http://schemas.openxmlformats.org/officeDocument/2006/relationships/hyperlink" Target="https://docs.cntd.ru/document/1314612136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19338" TargetMode="External"/><Relationship Id="rId11" Type="http://schemas.openxmlformats.org/officeDocument/2006/relationships/hyperlink" Target="https://docs.cntd.ru/document/1314612136" TargetMode="External"/><Relationship Id="rId5" Type="http://schemas.openxmlformats.org/officeDocument/2006/relationships/hyperlink" Target="https://docs.cntd.ru/document/1314612136" TargetMode="External"/><Relationship Id="rId15" Type="http://schemas.openxmlformats.org/officeDocument/2006/relationships/hyperlink" Target="https://docs.cntd.ru/document/131461213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1314612136" TargetMode="External"/><Relationship Id="rId19" Type="http://schemas.openxmlformats.org/officeDocument/2006/relationships/hyperlink" Target="https://docs.cntd.ru/document/1314612136" TargetMode="External"/><Relationship Id="rId4" Type="http://schemas.openxmlformats.org/officeDocument/2006/relationships/hyperlink" Target="https://docs.cntd.ru/document/1314612136" TargetMode="External"/><Relationship Id="rId9" Type="http://schemas.openxmlformats.org/officeDocument/2006/relationships/hyperlink" Target="https://docs.cntd.ru/document/1314612136" TargetMode="External"/><Relationship Id="rId14" Type="http://schemas.openxmlformats.org/officeDocument/2006/relationships/hyperlink" Target="https://docs.cntd.ru/document/131461213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1947</Words>
  <Characters>11102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1</cp:revision>
  <dcterms:created xsi:type="dcterms:W3CDTF">2025-12-09T10:34:00Z</dcterms:created>
  <dcterms:modified xsi:type="dcterms:W3CDTF">2025-12-09T10:34:00Z</dcterms:modified>
</cp:coreProperties>
</file>