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E9F0" w14:textId="388F9180" w:rsidR="00487345" w:rsidRDefault="00A54DB5">
      <w:pPr>
        <w:pStyle w:val="1"/>
        <w:spacing w:line="240" w:lineRule="auto"/>
        <w:ind w:left="442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AC5E3A" wp14:editId="7CDCA779">
            <wp:simplePos x="0" y="0"/>
            <wp:positionH relativeFrom="column">
              <wp:posOffset>-236220</wp:posOffset>
            </wp:positionH>
            <wp:positionV relativeFrom="paragraph">
              <wp:posOffset>9525</wp:posOffset>
            </wp:positionV>
            <wp:extent cx="6434455" cy="4297680"/>
            <wp:effectExtent l="0" t="0" r="444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4455" cy="429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2241DD" w14:textId="32566C90" w:rsidR="00A54DB5" w:rsidRDefault="00A54DB5">
      <w:pPr>
        <w:pStyle w:val="1"/>
        <w:spacing w:line="240" w:lineRule="auto"/>
        <w:ind w:left="4420" w:firstLine="0"/>
      </w:pPr>
    </w:p>
    <w:p w14:paraId="05ED9E0F" w14:textId="07D556E8" w:rsidR="00A54DB5" w:rsidRDefault="00A54DB5">
      <w:pPr>
        <w:pStyle w:val="1"/>
        <w:spacing w:line="240" w:lineRule="auto"/>
        <w:ind w:left="4420" w:firstLine="0"/>
      </w:pPr>
    </w:p>
    <w:p w14:paraId="1E73B143" w14:textId="57642CE8" w:rsidR="00A54DB5" w:rsidRDefault="00A54DB5">
      <w:pPr>
        <w:pStyle w:val="1"/>
        <w:spacing w:line="240" w:lineRule="auto"/>
        <w:ind w:left="4420" w:firstLine="0"/>
      </w:pPr>
    </w:p>
    <w:p w14:paraId="391BAAC1" w14:textId="75728C38" w:rsidR="00A54DB5" w:rsidRDefault="00A54DB5">
      <w:pPr>
        <w:pStyle w:val="1"/>
        <w:spacing w:line="240" w:lineRule="auto"/>
        <w:ind w:left="4420" w:firstLine="0"/>
      </w:pPr>
    </w:p>
    <w:p w14:paraId="467A45F1" w14:textId="5BDA034B" w:rsidR="00A54DB5" w:rsidRDefault="00A54DB5">
      <w:pPr>
        <w:pStyle w:val="1"/>
        <w:spacing w:line="240" w:lineRule="auto"/>
        <w:ind w:left="4420" w:firstLine="0"/>
      </w:pPr>
    </w:p>
    <w:p w14:paraId="55BD3ECB" w14:textId="581ED6D3" w:rsidR="00A54DB5" w:rsidRDefault="00A54DB5">
      <w:pPr>
        <w:pStyle w:val="1"/>
        <w:spacing w:line="240" w:lineRule="auto"/>
        <w:ind w:left="4420" w:firstLine="0"/>
      </w:pPr>
    </w:p>
    <w:p w14:paraId="322437C4" w14:textId="327C2F3F" w:rsidR="00A54DB5" w:rsidRDefault="00A54DB5">
      <w:pPr>
        <w:pStyle w:val="1"/>
        <w:spacing w:line="240" w:lineRule="auto"/>
        <w:ind w:left="4420" w:firstLine="0"/>
      </w:pPr>
    </w:p>
    <w:p w14:paraId="612D63F1" w14:textId="25600F83" w:rsidR="00A54DB5" w:rsidRDefault="00A54DB5">
      <w:pPr>
        <w:pStyle w:val="1"/>
        <w:spacing w:line="240" w:lineRule="auto"/>
        <w:ind w:left="4420" w:firstLine="0"/>
      </w:pPr>
    </w:p>
    <w:p w14:paraId="713FCAD6" w14:textId="37556110" w:rsidR="00A54DB5" w:rsidRDefault="00A54DB5">
      <w:pPr>
        <w:pStyle w:val="1"/>
        <w:spacing w:line="240" w:lineRule="auto"/>
        <w:ind w:left="4420" w:firstLine="0"/>
      </w:pPr>
    </w:p>
    <w:p w14:paraId="61797D40" w14:textId="0CC6E34F" w:rsidR="00A54DB5" w:rsidRDefault="00A54DB5">
      <w:pPr>
        <w:pStyle w:val="1"/>
        <w:spacing w:line="240" w:lineRule="auto"/>
        <w:ind w:left="4420" w:firstLine="0"/>
      </w:pPr>
    </w:p>
    <w:p w14:paraId="450B061F" w14:textId="52F6A47C" w:rsidR="00A54DB5" w:rsidRDefault="00A54DB5">
      <w:pPr>
        <w:pStyle w:val="1"/>
        <w:spacing w:line="240" w:lineRule="auto"/>
        <w:ind w:left="4420" w:firstLine="0"/>
      </w:pPr>
    </w:p>
    <w:p w14:paraId="5B10FEFD" w14:textId="361316DD" w:rsidR="00A54DB5" w:rsidRDefault="00A54DB5">
      <w:pPr>
        <w:pStyle w:val="1"/>
        <w:spacing w:line="240" w:lineRule="auto"/>
        <w:ind w:left="4420" w:firstLine="0"/>
      </w:pPr>
    </w:p>
    <w:p w14:paraId="1560E5CB" w14:textId="415C577D" w:rsidR="00A54DB5" w:rsidRDefault="00A54DB5">
      <w:pPr>
        <w:pStyle w:val="1"/>
        <w:spacing w:line="240" w:lineRule="auto"/>
        <w:ind w:left="4420" w:firstLine="0"/>
      </w:pPr>
    </w:p>
    <w:p w14:paraId="0E953FD6" w14:textId="0EBEBE07" w:rsidR="00A54DB5" w:rsidRDefault="00A54DB5">
      <w:pPr>
        <w:pStyle w:val="1"/>
        <w:spacing w:line="240" w:lineRule="auto"/>
        <w:ind w:left="4420" w:firstLine="0"/>
      </w:pPr>
    </w:p>
    <w:p w14:paraId="468CB862" w14:textId="1F8A5707" w:rsidR="00A54DB5" w:rsidRDefault="00A54DB5">
      <w:pPr>
        <w:pStyle w:val="1"/>
        <w:spacing w:line="240" w:lineRule="auto"/>
        <w:ind w:left="4420" w:firstLine="0"/>
      </w:pPr>
    </w:p>
    <w:p w14:paraId="19396FB4" w14:textId="4B7EFCCB" w:rsidR="00A54DB5" w:rsidRDefault="00A54DB5">
      <w:pPr>
        <w:pStyle w:val="1"/>
        <w:spacing w:line="240" w:lineRule="auto"/>
        <w:ind w:left="4420" w:firstLine="0"/>
      </w:pPr>
    </w:p>
    <w:p w14:paraId="61B4DE9F" w14:textId="72CD62A9" w:rsidR="00A54DB5" w:rsidRDefault="00A54DB5">
      <w:pPr>
        <w:pStyle w:val="1"/>
        <w:spacing w:line="240" w:lineRule="auto"/>
        <w:ind w:left="4420" w:firstLine="0"/>
      </w:pPr>
    </w:p>
    <w:p w14:paraId="4C4ED29F" w14:textId="06F306E4" w:rsidR="00A54DB5" w:rsidRDefault="00A54DB5">
      <w:pPr>
        <w:pStyle w:val="1"/>
        <w:spacing w:line="240" w:lineRule="auto"/>
        <w:ind w:left="4420" w:firstLine="0"/>
      </w:pPr>
    </w:p>
    <w:p w14:paraId="345C063C" w14:textId="4968087C" w:rsidR="00A54DB5" w:rsidRDefault="00A54DB5">
      <w:pPr>
        <w:pStyle w:val="1"/>
        <w:spacing w:line="240" w:lineRule="auto"/>
        <w:ind w:left="4420" w:firstLine="0"/>
      </w:pPr>
    </w:p>
    <w:p w14:paraId="371A4AF9" w14:textId="06BB08B4" w:rsidR="00A54DB5" w:rsidRDefault="00A54DB5">
      <w:pPr>
        <w:pStyle w:val="1"/>
        <w:spacing w:line="240" w:lineRule="auto"/>
        <w:ind w:left="4420" w:firstLine="0"/>
      </w:pPr>
    </w:p>
    <w:p w14:paraId="5049977D" w14:textId="77777777" w:rsidR="00A54DB5" w:rsidRPr="00A54DB5" w:rsidRDefault="00A54DB5">
      <w:pPr>
        <w:pStyle w:val="1"/>
        <w:spacing w:line="240" w:lineRule="auto"/>
        <w:ind w:left="4420" w:firstLine="0"/>
        <w:rPr>
          <w:lang w:val="en-US"/>
        </w:rPr>
      </w:pPr>
    </w:p>
    <w:p w14:paraId="7A366440" w14:textId="77777777" w:rsidR="00A54DB5" w:rsidRDefault="00A54DB5">
      <w:pPr>
        <w:pStyle w:val="1"/>
        <w:spacing w:before="100" w:line="240" w:lineRule="auto"/>
        <w:ind w:firstLine="0"/>
        <w:jc w:val="center"/>
        <w:rPr>
          <w:b/>
          <w:bCs/>
        </w:rPr>
      </w:pPr>
    </w:p>
    <w:p w14:paraId="0537339D" w14:textId="77777777" w:rsidR="00A54DB5" w:rsidRDefault="00A54DB5">
      <w:pPr>
        <w:pStyle w:val="1"/>
        <w:spacing w:before="100" w:line="240" w:lineRule="auto"/>
        <w:ind w:firstLine="0"/>
        <w:jc w:val="center"/>
        <w:rPr>
          <w:b/>
          <w:bCs/>
        </w:rPr>
      </w:pPr>
    </w:p>
    <w:p w14:paraId="3D3FB7A2" w14:textId="77777777" w:rsidR="00A54DB5" w:rsidRDefault="00A54DB5">
      <w:pPr>
        <w:pStyle w:val="1"/>
        <w:spacing w:before="100" w:line="240" w:lineRule="auto"/>
        <w:ind w:firstLine="0"/>
        <w:jc w:val="center"/>
        <w:rPr>
          <w:b/>
          <w:bCs/>
        </w:rPr>
      </w:pPr>
    </w:p>
    <w:p w14:paraId="25297F9A" w14:textId="77777777" w:rsidR="00A54DB5" w:rsidRDefault="00A54DB5">
      <w:pPr>
        <w:pStyle w:val="1"/>
        <w:spacing w:before="100" w:line="240" w:lineRule="auto"/>
        <w:ind w:firstLine="0"/>
        <w:jc w:val="center"/>
        <w:rPr>
          <w:b/>
          <w:bCs/>
        </w:rPr>
      </w:pPr>
    </w:p>
    <w:p w14:paraId="53AA58F4" w14:textId="44110B9D" w:rsidR="00487345" w:rsidRDefault="007824C7">
      <w:pPr>
        <w:pStyle w:val="1"/>
        <w:spacing w:before="100" w:line="240" w:lineRule="auto"/>
        <w:ind w:firstLine="0"/>
        <w:jc w:val="center"/>
      </w:pPr>
      <w:r>
        <w:rPr>
          <w:b/>
          <w:bCs/>
        </w:rPr>
        <w:t>ПОЛОЖЕНИЕ</w:t>
      </w:r>
    </w:p>
    <w:p w14:paraId="49236E65" w14:textId="77777777" w:rsidR="00487345" w:rsidRDefault="007824C7">
      <w:pPr>
        <w:pStyle w:val="1"/>
        <w:spacing w:line="240" w:lineRule="auto"/>
        <w:ind w:firstLine="0"/>
        <w:jc w:val="center"/>
      </w:pPr>
      <w:r>
        <w:rPr>
          <w:b/>
          <w:bCs/>
        </w:rPr>
        <w:t xml:space="preserve">О ПРОЦЕДУРЕ РАССМОТРЕНИЯ ЖАЛОБ НА ДЕЙСТВИЯ </w:t>
      </w:r>
      <w:r>
        <w:rPr>
          <w:b/>
          <w:bCs/>
        </w:rPr>
        <w:t>(БЕЗДЕЙСТВИЕ)</w:t>
      </w:r>
      <w:r>
        <w:rPr>
          <w:b/>
          <w:bCs/>
        </w:rPr>
        <w:br/>
        <w:t>ЧЛЕНОВ САМОРЕГУЛИРУЕМОЙ ОРГАНИЗАЦИИ</w:t>
      </w:r>
    </w:p>
    <w:p w14:paraId="6F4EE5CA" w14:textId="77777777" w:rsidR="00487345" w:rsidRDefault="007824C7">
      <w:pPr>
        <w:pStyle w:val="1"/>
        <w:spacing w:line="240" w:lineRule="auto"/>
        <w:ind w:firstLine="0"/>
        <w:jc w:val="center"/>
      </w:pPr>
      <w:r>
        <w:rPr>
          <w:b/>
          <w:bCs/>
        </w:rPr>
        <w:t>СОЮЗ ПРОЕКТИРОВЩИКОВ</w:t>
      </w:r>
      <w:r>
        <w:rPr>
          <w:b/>
          <w:bCs/>
        </w:rPr>
        <w:br/>
        <w:t>«ЭКСПЕРТНЫЕ ОРГАНИЗАЦИИ ЭЛЕКТРОЭНЕРГЕТИКИ»</w:t>
      </w:r>
      <w:r>
        <w:rPr>
          <w:b/>
          <w:bCs/>
        </w:rPr>
        <w:br/>
        <w:t>И ИНЫХ ОБРАЩЕНИЙ, ПОСТУПИВШИХ В</w:t>
      </w:r>
      <w:r>
        <w:rPr>
          <w:b/>
          <w:bCs/>
        </w:rPr>
        <w:br/>
        <w:t>САМОРЕГУЛИРУЕМУЮ ОРГАНИЗАЦИЮ</w:t>
      </w:r>
    </w:p>
    <w:p w14:paraId="40D27310" w14:textId="77777777" w:rsidR="00487345" w:rsidRDefault="007824C7">
      <w:pPr>
        <w:pStyle w:val="1"/>
        <w:spacing w:after="3580" w:line="240" w:lineRule="auto"/>
        <w:ind w:firstLine="0"/>
        <w:jc w:val="center"/>
      </w:pPr>
      <w:r>
        <w:t>(вступает в силу с 01 июля 2017 г.)</w:t>
      </w:r>
    </w:p>
    <w:p w14:paraId="6495103E" w14:textId="77777777" w:rsidR="00487345" w:rsidRDefault="007824C7">
      <w:pPr>
        <w:pStyle w:val="1"/>
        <w:spacing w:line="240" w:lineRule="auto"/>
        <w:ind w:firstLine="0"/>
        <w:jc w:val="center"/>
      </w:pPr>
      <w:r>
        <w:rPr>
          <w:b/>
          <w:bCs/>
        </w:rPr>
        <w:t>Санкт-Петербург</w:t>
      </w:r>
    </w:p>
    <w:p w14:paraId="459CF5C9" w14:textId="77777777" w:rsidR="00487345" w:rsidRDefault="007824C7">
      <w:pPr>
        <w:pStyle w:val="1"/>
        <w:spacing w:after="300" w:line="240" w:lineRule="auto"/>
        <w:ind w:firstLine="0"/>
        <w:jc w:val="center"/>
      </w:pPr>
      <w:r>
        <w:rPr>
          <w:b/>
          <w:bCs/>
        </w:rPr>
        <w:t>2017</w:t>
      </w:r>
    </w:p>
    <w:p w14:paraId="318E0300" w14:textId="77777777" w:rsidR="00487345" w:rsidRDefault="007824C7">
      <w:pPr>
        <w:pStyle w:val="1"/>
        <w:numPr>
          <w:ilvl w:val="0"/>
          <w:numId w:val="1"/>
        </w:numPr>
        <w:tabs>
          <w:tab w:val="left" w:pos="318"/>
        </w:tabs>
        <w:spacing w:after="360" w:line="240" w:lineRule="auto"/>
        <w:ind w:firstLine="0"/>
        <w:jc w:val="center"/>
      </w:pPr>
      <w:bookmarkStart w:id="0" w:name="bookmark0"/>
      <w:bookmarkEnd w:id="0"/>
      <w:r>
        <w:rPr>
          <w:b/>
          <w:bCs/>
        </w:rPr>
        <w:lastRenderedPageBreak/>
        <w:t>ОБЩИЕ ПОЛОЖЕНИЯ</w:t>
      </w:r>
    </w:p>
    <w:p w14:paraId="3015EED1" w14:textId="5DB8F989" w:rsidR="00487345" w:rsidRDefault="007824C7">
      <w:pPr>
        <w:pStyle w:val="1"/>
        <w:numPr>
          <w:ilvl w:val="1"/>
          <w:numId w:val="1"/>
        </w:numPr>
        <w:tabs>
          <w:tab w:val="left" w:pos="1281"/>
        </w:tabs>
        <w:ind w:firstLine="760"/>
        <w:jc w:val="both"/>
      </w:pPr>
      <w:bookmarkStart w:id="1" w:name="bookmark1"/>
      <w:bookmarkEnd w:id="1"/>
      <w:r>
        <w:t>Настояще</w:t>
      </w:r>
      <w:r>
        <w:t xml:space="preserve">е Положение о процедуре рассмотрения жалоб на действия (бездействие) членов Саморегулируемой организации Союза проектировщиков «Экспертные организации электроэнергетики» (далее по тексту - Союз) и иных обращений, поступивших в саморегулируемую организацию </w:t>
      </w:r>
      <w:r>
        <w:t xml:space="preserve">разработано в соответствии с Федеральным законом от 01.12.2007 № 315-ФЗ «О </w:t>
      </w:r>
      <w:r w:rsidR="00A54DB5">
        <w:t>саморегулируемых</w:t>
      </w:r>
      <w:r>
        <w:t xml:space="preserve"> организациях», Градостроительным кодексом Российской Федерации, Уставом и внутренними документами Союза.</w:t>
      </w:r>
    </w:p>
    <w:p w14:paraId="54779D45" w14:textId="77777777" w:rsidR="00487345" w:rsidRDefault="007824C7">
      <w:pPr>
        <w:pStyle w:val="1"/>
        <w:numPr>
          <w:ilvl w:val="1"/>
          <w:numId w:val="1"/>
        </w:numPr>
        <w:tabs>
          <w:tab w:val="left" w:pos="1281"/>
        </w:tabs>
        <w:ind w:firstLine="760"/>
        <w:jc w:val="both"/>
      </w:pPr>
      <w:bookmarkStart w:id="2" w:name="bookmark2"/>
      <w:bookmarkEnd w:id="2"/>
      <w:r>
        <w:t xml:space="preserve">Настоящее Положение определяет порядок рассмотрения Союзом </w:t>
      </w:r>
      <w:r>
        <w:t>жалоб на действия (бездействие) членов Союза и иных обращений, не являющихся жалобами, но касающихся вопросов нарушения членами Союза требований законодательства Российской Федерации о градостроительной деятельности, требований технических регламентов, обя</w:t>
      </w:r>
      <w:r>
        <w:t>зательных требований стандартов на процессы выполнения работ по подготовке проектной документации объектов капитального строительства, утвержденных Национальным объединением изыскателей и проектировщиков, стандартов и внутренних документов Союза.</w:t>
      </w:r>
    </w:p>
    <w:p w14:paraId="0BD935A3" w14:textId="77777777" w:rsidR="00487345" w:rsidRDefault="007824C7">
      <w:pPr>
        <w:pStyle w:val="1"/>
        <w:numPr>
          <w:ilvl w:val="1"/>
          <w:numId w:val="1"/>
        </w:numPr>
        <w:tabs>
          <w:tab w:val="left" w:pos="1281"/>
        </w:tabs>
        <w:ind w:firstLine="760"/>
        <w:jc w:val="both"/>
      </w:pPr>
      <w:bookmarkStart w:id="3" w:name="bookmark3"/>
      <w:bookmarkEnd w:id="3"/>
      <w:r>
        <w:t>Лицом, на</w:t>
      </w:r>
      <w:r>
        <w:t>правившим жалобу на действия (бездействие) членов Союза или иное обращение (далее - заявитель), может являться любое физическое или юридическое лицо, органы государственной власти и органы местного самоуправления (их должностные лица), а также члены Союза.</w:t>
      </w:r>
    </w:p>
    <w:p w14:paraId="26EB7254" w14:textId="77777777" w:rsidR="00487345" w:rsidRDefault="007824C7">
      <w:pPr>
        <w:pStyle w:val="1"/>
        <w:numPr>
          <w:ilvl w:val="1"/>
          <w:numId w:val="1"/>
        </w:numPr>
        <w:tabs>
          <w:tab w:val="left" w:pos="1281"/>
        </w:tabs>
        <w:spacing w:after="300"/>
        <w:ind w:firstLine="760"/>
        <w:jc w:val="both"/>
      </w:pPr>
      <w:bookmarkStart w:id="4" w:name="bookmark4"/>
      <w:bookmarkEnd w:id="4"/>
      <w:r>
        <w:t>Обращение, в том числе жалоба должно быть подано в письменной форме, содержать информацию о заявителе (фамилия, имя, отчество- физического лица / полное наименование юридического лица; место жительства/место нахождения заявителя; паспортные данные заявите</w:t>
      </w:r>
      <w:r>
        <w:t>ля - физического лица/ основной государственный регистрационный номер заявителя - юридического лица) и быть подписаны заявителем или его представителем. К обращению, подписанному представителем, должен быть приложен документ, подтверждающий наличие у предс</w:t>
      </w:r>
      <w:r>
        <w:t>тавителя полномочий на подачу соответствующего обращения.</w:t>
      </w:r>
    </w:p>
    <w:p w14:paraId="318DB843" w14:textId="77777777" w:rsidR="00487345" w:rsidRDefault="007824C7">
      <w:pPr>
        <w:pStyle w:val="1"/>
        <w:numPr>
          <w:ilvl w:val="0"/>
          <w:numId w:val="1"/>
        </w:numPr>
        <w:tabs>
          <w:tab w:val="left" w:pos="332"/>
        </w:tabs>
        <w:spacing w:after="300" w:line="259" w:lineRule="auto"/>
        <w:ind w:firstLine="0"/>
        <w:jc w:val="center"/>
      </w:pPr>
      <w:bookmarkStart w:id="5" w:name="bookmark5"/>
      <w:bookmarkEnd w:id="5"/>
      <w:r>
        <w:rPr>
          <w:b/>
          <w:bCs/>
        </w:rPr>
        <w:t>ПОЛУЧЕНИЕ ОБРАЩЕНИЯ И ЕГО ПРЕДВАРИТЕЛЬНОЕ</w:t>
      </w:r>
      <w:r>
        <w:rPr>
          <w:b/>
          <w:bCs/>
        </w:rPr>
        <w:br/>
        <w:t>РАССМОТРЕНИЕ</w:t>
      </w:r>
    </w:p>
    <w:p w14:paraId="24E2C193" w14:textId="77777777" w:rsidR="00487345" w:rsidRDefault="007824C7">
      <w:pPr>
        <w:pStyle w:val="1"/>
        <w:numPr>
          <w:ilvl w:val="1"/>
          <w:numId w:val="1"/>
        </w:numPr>
        <w:tabs>
          <w:tab w:val="left" w:pos="1281"/>
        </w:tabs>
        <w:ind w:firstLine="760"/>
        <w:jc w:val="both"/>
      </w:pPr>
      <w:bookmarkStart w:id="6" w:name="bookmark6"/>
      <w:bookmarkEnd w:id="6"/>
      <w:r>
        <w:t xml:space="preserve">При получении Союзом письменного обращения (жалобы или иного обращения) в течение 5 (пяти) рабочих дней Исполнительный директор Союза </w:t>
      </w:r>
      <w:r>
        <w:t>проверяет соответствует ли данное обращение установленным требованиям (не является ли оно анонимным и подписано ли оно уполномоченным лицом) в зависимости от этого и от сути содержащихся в нем требований принимает одно из следующих решений:</w:t>
      </w:r>
    </w:p>
    <w:p w14:paraId="2A28F913" w14:textId="77777777" w:rsidR="00487345" w:rsidRDefault="007824C7">
      <w:pPr>
        <w:pStyle w:val="1"/>
        <w:numPr>
          <w:ilvl w:val="2"/>
          <w:numId w:val="1"/>
        </w:numPr>
        <w:tabs>
          <w:tab w:val="left" w:pos="1464"/>
        </w:tabs>
        <w:ind w:firstLine="760"/>
        <w:jc w:val="both"/>
      </w:pPr>
      <w:bookmarkStart w:id="7" w:name="bookmark7"/>
      <w:bookmarkEnd w:id="7"/>
      <w:r>
        <w:t>о передаче обра</w:t>
      </w:r>
      <w:r>
        <w:t>щения в Дисциплинарный комитет Союза (далее - Дисциплинарный комитет), для рассмотрения по существу. В этом случае Исполнительный директор вправе одновременно направить жалобу в Контрольный комитет Союза для проведения внеплановой проверки соответствующего</w:t>
      </w:r>
      <w:r>
        <w:t xml:space="preserve"> члена Союза;</w:t>
      </w:r>
    </w:p>
    <w:p w14:paraId="00E80B1F" w14:textId="77777777" w:rsidR="00487345" w:rsidRDefault="007824C7">
      <w:pPr>
        <w:pStyle w:val="1"/>
        <w:numPr>
          <w:ilvl w:val="2"/>
          <w:numId w:val="1"/>
        </w:numPr>
        <w:tabs>
          <w:tab w:val="left" w:pos="1450"/>
        </w:tabs>
        <w:spacing w:line="262" w:lineRule="auto"/>
        <w:ind w:firstLine="740"/>
        <w:jc w:val="both"/>
      </w:pPr>
      <w:bookmarkStart w:id="8" w:name="bookmark8"/>
      <w:bookmarkEnd w:id="8"/>
      <w:r>
        <w:t>об оставлении обращения без рассмотрения по существу и подготовке соответствующего ответа, если:</w:t>
      </w:r>
    </w:p>
    <w:p w14:paraId="60FF6719" w14:textId="77777777" w:rsidR="00487345" w:rsidRDefault="007824C7">
      <w:pPr>
        <w:pStyle w:val="1"/>
        <w:numPr>
          <w:ilvl w:val="0"/>
          <w:numId w:val="2"/>
        </w:numPr>
        <w:tabs>
          <w:tab w:val="left" w:pos="241"/>
        </w:tabs>
        <w:ind w:firstLine="0"/>
        <w:jc w:val="both"/>
      </w:pPr>
      <w:bookmarkStart w:id="9" w:name="bookmark9"/>
      <w:bookmarkEnd w:id="9"/>
      <w:r>
        <w:t>вопросы, содержащиеся в обращении, не связаны с деятельностью членов Союза;</w:t>
      </w:r>
    </w:p>
    <w:p w14:paraId="412304D2" w14:textId="77777777" w:rsidR="00487345" w:rsidRDefault="007824C7">
      <w:pPr>
        <w:pStyle w:val="1"/>
        <w:numPr>
          <w:ilvl w:val="0"/>
          <w:numId w:val="2"/>
        </w:numPr>
        <w:tabs>
          <w:tab w:val="left" w:pos="241"/>
        </w:tabs>
        <w:ind w:firstLine="0"/>
        <w:jc w:val="both"/>
      </w:pPr>
      <w:bookmarkStart w:id="10" w:name="bookmark10"/>
      <w:bookmarkEnd w:id="10"/>
      <w:r>
        <w:t xml:space="preserve">рассмотрение изложенных в обращении вопросов не входит в компетенцию </w:t>
      </w:r>
      <w:r>
        <w:t>Союза;</w:t>
      </w:r>
    </w:p>
    <w:p w14:paraId="777CD051" w14:textId="77777777" w:rsidR="00487345" w:rsidRDefault="007824C7">
      <w:pPr>
        <w:pStyle w:val="1"/>
        <w:numPr>
          <w:ilvl w:val="0"/>
          <w:numId w:val="2"/>
        </w:numPr>
        <w:tabs>
          <w:tab w:val="left" w:pos="241"/>
        </w:tabs>
        <w:ind w:firstLine="0"/>
        <w:jc w:val="both"/>
      </w:pPr>
      <w:bookmarkStart w:id="11" w:name="bookmark11"/>
      <w:bookmarkEnd w:id="11"/>
      <w:r>
        <w:lastRenderedPageBreak/>
        <w:t>член Союза, на действия (бездействия) которого подана жалоба, прекратил свое членство в Союзе;</w:t>
      </w:r>
    </w:p>
    <w:p w14:paraId="0A50A013" w14:textId="77777777" w:rsidR="00487345" w:rsidRDefault="007824C7">
      <w:pPr>
        <w:pStyle w:val="1"/>
        <w:numPr>
          <w:ilvl w:val="0"/>
          <w:numId w:val="2"/>
        </w:numPr>
        <w:tabs>
          <w:tab w:val="left" w:pos="241"/>
        </w:tabs>
        <w:ind w:firstLine="0"/>
        <w:jc w:val="both"/>
      </w:pPr>
      <w:bookmarkStart w:id="12" w:name="bookmark12"/>
      <w:bookmarkEnd w:id="12"/>
      <w:r>
        <w:t>на содержащиеся в обращении вопросы заявителю уже давались письменные ответы по существу в связи с ранее направляемыми обращениями, и при этом во вновь на</w:t>
      </w:r>
      <w:r>
        <w:t>правленном обращении не приводятся новые доводы или обстоятельства.</w:t>
      </w:r>
    </w:p>
    <w:p w14:paraId="5219BB10" w14:textId="77777777" w:rsidR="00487345" w:rsidRDefault="007824C7">
      <w:pPr>
        <w:pStyle w:val="1"/>
        <w:numPr>
          <w:ilvl w:val="1"/>
          <w:numId w:val="1"/>
        </w:numPr>
        <w:tabs>
          <w:tab w:val="left" w:pos="1450"/>
        </w:tabs>
        <w:ind w:firstLine="740"/>
        <w:jc w:val="both"/>
      </w:pPr>
      <w:bookmarkStart w:id="13" w:name="bookmark13"/>
      <w:bookmarkEnd w:id="13"/>
      <w:r>
        <w:t>Исполнительный директор Союза при рассмотрении обращения принимает во внимание только факты, указанные в обращении.</w:t>
      </w:r>
    </w:p>
    <w:p w14:paraId="402A3D90" w14:textId="77777777" w:rsidR="00487345" w:rsidRDefault="007824C7">
      <w:pPr>
        <w:pStyle w:val="1"/>
        <w:numPr>
          <w:ilvl w:val="1"/>
          <w:numId w:val="1"/>
        </w:numPr>
        <w:tabs>
          <w:tab w:val="left" w:pos="1450"/>
        </w:tabs>
        <w:ind w:firstLine="740"/>
        <w:jc w:val="both"/>
      </w:pPr>
      <w:bookmarkStart w:id="14" w:name="bookmark14"/>
      <w:bookmarkEnd w:id="14"/>
      <w:r>
        <w:t>Ответ на обращение заявителя, сообщающий об оставлении обращения заявите</w:t>
      </w:r>
      <w:r>
        <w:t>ля без рассмотрения по существу направляется заявителю в срок, не превышающий 30 (тридцать) календарных дней со дня поступления такого обращения в Союз.</w:t>
      </w:r>
    </w:p>
    <w:p w14:paraId="2F88949B" w14:textId="77777777" w:rsidR="00487345" w:rsidRDefault="007824C7">
      <w:pPr>
        <w:pStyle w:val="1"/>
        <w:numPr>
          <w:ilvl w:val="1"/>
          <w:numId w:val="1"/>
        </w:numPr>
        <w:tabs>
          <w:tab w:val="left" w:pos="1365"/>
        </w:tabs>
        <w:spacing w:after="300"/>
        <w:ind w:firstLine="740"/>
        <w:jc w:val="both"/>
      </w:pPr>
      <w:bookmarkStart w:id="15" w:name="bookmark15"/>
      <w:bookmarkEnd w:id="15"/>
      <w:r>
        <w:t xml:space="preserve">Анонимные обращения (то есть те, которые не позволяют идентифицировать заявителя), устные </w:t>
      </w:r>
      <w:r>
        <w:t>обращения, а также обращения, не подписанные заявителем или его представителем (в том числе подписанные в качестве представителя лицом, которое не имело необходимых полномочий или документ, о полномочиях которого не приложен к обращению), не рассматриваютс</w:t>
      </w:r>
      <w:r>
        <w:t>я и ответ по ним не направляется.</w:t>
      </w:r>
    </w:p>
    <w:p w14:paraId="25B9C93D" w14:textId="77777777" w:rsidR="00487345" w:rsidRDefault="007824C7">
      <w:pPr>
        <w:pStyle w:val="1"/>
        <w:numPr>
          <w:ilvl w:val="0"/>
          <w:numId w:val="1"/>
        </w:numPr>
        <w:tabs>
          <w:tab w:val="left" w:pos="332"/>
        </w:tabs>
        <w:spacing w:after="300"/>
        <w:ind w:firstLine="0"/>
        <w:jc w:val="center"/>
      </w:pPr>
      <w:bookmarkStart w:id="16" w:name="bookmark16"/>
      <w:bookmarkEnd w:id="16"/>
      <w:r>
        <w:rPr>
          <w:b/>
          <w:bCs/>
        </w:rPr>
        <w:t>РАССМОТРЕНИЕ ОБРАЩЕНИЯ ПО СУЩЕСТВУ</w:t>
      </w:r>
    </w:p>
    <w:p w14:paraId="6369F536" w14:textId="77777777" w:rsidR="00487345" w:rsidRDefault="007824C7">
      <w:pPr>
        <w:pStyle w:val="1"/>
        <w:numPr>
          <w:ilvl w:val="1"/>
          <w:numId w:val="1"/>
        </w:numPr>
        <w:tabs>
          <w:tab w:val="left" w:pos="1365"/>
        </w:tabs>
        <w:ind w:firstLine="740"/>
        <w:jc w:val="both"/>
      </w:pPr>
      <w:bookmarkStart w:id="17" w:name="bookmark17"/>
      <w:bookmarkEnd w:id="17"/>
      <w:r>
        <w:t>В случае, принятия Исполнительным директором Союза решения о передаче обращения в Дисциплинарный комитет для его рассмотрения по существу, Дисциплинарный комитет обязан рассмотреть дело п</w:t>
      </w:r>
      <w:r>
        <w:t>о такому обращению в течение 20 (двадцати) календарных дней с момента поступления обращения. В зависимости от сложности конкретного дела Председатель Дисциплинарного комитета вправе продлить указанный срок, но таким образом, чтобы решение по обращению было</w:t>
      </w:r>
      <w:r>
        <w:t xml:space="preserve"> принято до истечения 30 (тридцати) календарных дней со дня поступления соответствующего обращения в Союз, за исключением случаев, когда для рассмотрения соответствующего вопроса законодательством Российской Федерации установлен иной срок.</w:t>
      </w:r>
    </w:p>
    <w:p w14:paraId="72F10077" w14:textId="77777777" w:rsidR="00487345" w:rsidRDefault="007824C7">
      <w:pPr>
        <w:pStyle w:val="1"/>
        <w:numPr>
          <w:ilvl w:val="1"/>
          <w:numId w:val="1"/>
        </w:numPr>
        <w:tabs>
          <w:tab w:val="left" w:pos="1365"/>
        </w:tabs>
        <w:ind w:firstLine="740"/>
        <w:jc w:val="both"/>
      </w:pPr>
      <w:bookmarkStart w:id="18" w:name="bookmark18"/>
      <w:bookmarkEnd w:id="18"/>
      <w:r>
        <w:t>После поступлени</w:t>
      </w:r>
      <w:r>
        <w:t>я в Дисциплинарный комитет обращения Председатель Дисциплинарного комитета вправе направить его в Контрольный комитет Союза для проведения внеплановой проверки члена Союза, в связи с деятельностью которого поступило обращение, установив срок проведения так</w:t>
      </w:r>
      <w:r>
        <w:t>ой проверки.</w:t>
      </w:r>
    </w:p>
    <w:p w14:paraId="22ABCBFE" w14:textId="77777777" w:rsidR="00487345" w:rsidRDefault="007824C7">
      <w:pPr>
        <w:pStyle w:val="1"/>
        <w:numPr>
          <w:ilvl w:val="1"/>
          <w:numId w:val="1"/>
        </w:numPr>
        <w:tabs>
          <w:tab w:val="left" w:pos="1365"/>
        </w:tabs>
        <w:ind w:firstLine="740"/>
        <w:jc w:val="both"/>
      </w:pPr>
      <w:bookmarkStart w:id="19" w:name="bookmark19"/>
      <w:bookmarkEnd w:id="19"/>
      <w:r>
        <w:t xml:space="preserve">Дисциплинарный комитет осуществляет рассмотрение дела в связи с обращением по поводу деятельности члена Союза на заседаниях Дисциплинарного комитета, которые назначаются Председателем Дисциплинарного комитета. Заседания Дисциплинарного комитета проводятся </w:t>
      </w:r>
      <w:r>
        <w:t>в открытой и закрытой формах. На заседания Дисциплинарного комитета в обязательном порядке приглашаются заявитель и член Союза, в отношении которого рассматривается дело. Если Дисциплинарным комитетом не будет определено иное, то неявка указанных лиц на за</w:t>
      </w:r>
      <w:r>
        <w:t>седание Дисциплинарного комитета без уважительных причин (в случае их надлежащего извещения) не является основанием для переноса (отложения) заседания - Дисциплинарный комитет вправе рассмотреть дело в их отсутствие.</w:t>
      </w:r>
    </w:p>
    <w:p w14:paraId="33BDA55E" w14:textId="77777777" w:rsidR="00487345" w:rsidRDefault="007824C7">
      <w:pPr>
        <w:pStyle w:val="1"/>
        <w:numPr>
          <w:ilvl w:val="1"/>
          <w:numId w:val="1"/>
        </w:numPr>
        <w:tabs>
          <w:tab w:val="left" w:pos="1357"/>
        </w:tabs>
        <w:ind w:firstLine="740"/>
        <w:jc w:val="both"/>
      </w:pPr>
      <w:bookmarkStart w:id="20" w:name="bookmark20"/>
      <w:bookmarkEnd w:id="20"/>
      <w:r>
        <w:t>На заседание Дисциплинарного комитета м</w:t>
      </w:r>
      <w:r>
        <w:t>огут приглашаться члены Контрольного комитета Союза, проводившие контрольные мероприятия по конкретному делу, для дачи дополнительных пояснений, а также иные лица, приглашение которых, по мнению Председателя Дисциплинарного комитета, необходимо для всестор</w:t>
      </w:r>
      <w:r>
        <w:t xml:space="preserve">оннего и полного исследования материалов дела (в том числе, эксперты и иные специалисты, </w:t>
      </w:r>
      <w:r>
        <w:lastRenderedPageBreak/>
        <w:t>свидетели). Приглашение на заседание Дисциплинарного комитета (Уведомление) может быть направлено приглашаемому лицу одним из следующих способов:</w:t>
      </w:r>
    </w:p>
    <w:p w14:paraId="0D7DD5AD" w14:textId="77777777" w:rsidR="00487345" w:rsidRDefault="007824C7">
      <w:pPr>
        <w:pStyle w:val="1"/>
        <w:numPr>
          <w:ilvl w:val="0"/>
          <w:numId w:val="2"/>
        </w:numPr>
        <w:tabs>
          <w:tab w:val="left" w:pos="217"/>
        </w:tabs>
        <w:ind w:firstLine="0"/>
        <w:jc w:val="both"/>
      </w:pPr>
      <w:bookmarkStart w:id="21" w:name="bookmark21"/>
      <w:bookmarkEnd w:id="21"/>
      <w:r>
        <w:t>электронным письмом н</w:t>
      </w:r>
      <w:r>
        <w:t>а адрес электронной почты, указанный им в качестве адреса для связи;</w:t>
      </w:r>
    </w:p>
    <w:p w14:paraId="2F7B0F1D" w14:textId="77777777" w:rsidR="00487345" w:rsidRDefault="007824C7">
      <w:pPr>
        <w:pStyle w:val="1"/>
        <w:numPr>
          <w:ilvl w:val="0"/>
          <w:numId w:val="2"/>
        </w:numPr>
        <w:tabs>
          <w:tab w:val="left" w:pos="217"/>
        </w:tabs>
        <w:ind w:firstLine="0"/>
        <w:jc w:val="both"/>
      </w:pPr>
      <w:bookmarkStart w:id="22" w:name="bookmark22"/>
      <w:bookmarkEnd w:id="22"/>
      <w:r>
        <w:t>заказным письмом;</w:t>
      </w:r>
    </w:p>
    <w:p w14:paraId="1EFF8708" w14:textId="77777777" w:rsidR="00487345" w:rsidRDefault="007824C7">
      <w:pPr>
        <w:pStyle w:val="1"/>
        <w:numPr>
          <w:ilvl w:val="0"/>
          <w:numId w:val="2"/>
        </w:numPr>
        <w:tabs>
          <w:tab w:val="left" w:pos="222"/>
        </w:tabs>
        <w:ind w:firstLine="0"/>
        <w:jc w:val="both"/>
      </w:pPr>
      <w:bookmarkStart w:id="23" w:name="bookmark23"/>
      <w:bookmarkEnd w:id="23"/>
      <w:r>
        <w:t>иным способом, который позволяет подтвердить факт доставки (получения) уведомления о приглашении на заседание Дисциплинарного комитета Союза.</w:t>
      </w:r>
    </w:p>
    <w:p w14:paraId="4BEBF9EC" w14:textId="77777777" w:rsidR="00487345" w:rsidRDefault="007824C7">
      <w:pPr>
        <w:pStyle w:val="1"/>
        <w:ind w:firstLine="0"/>
        <w:jc w:val="both"/>
      </w:pPr>
      <w:r>
        <w:t>Приоритетным способом уведо</w:t>
      </w:r>
      <w:r>
        <w:t>мления о приглашении члена Союза на заседание Дисциплинарного комитета является направление ему электронного письма на адрес электронной почты, указанный этим членом Союза при вступлении в Союз или впоследствии. Такое электронное письмо считается полученны</w:t>
      </w:r>
      <w:r>
        <w:t>м членом Союза в первый рабочий день, следующий за днем его отправки члену Союза.</w:t>
      </w:r>
    </w:p>
    <w:p w14:paraId="36DFBF88" w14:textId="77777777" w:rsidR="00487345" w:rsidRDefault="007824C7">
      <w:pPr>
        <w:pStyle w:val="1"/>
        <w:numPr>
          <w:ilvl w:val="1"/>
          <w:numId w:val="1"/>
        </w:numPr>
        <w:tabs>
          <w:tab w:val="left" w:pos="1357"/>
        </w:tabs>
        <w:ind w:firstLine="740"/>
        <w:jc w:val="both"/>
      </w:pPr>
      <w:bookmarkStart w:id="24" w:name="bookmark24"/>
      <w:bookmarkEnd w:id="24"/>
      <w:r>
        <w:t>Член Союза, в отношении которого рассматривается дело по обращениям, имеют право:</w:t>
      </w:r>
    </w:p>
    <w:p w14:paraId="40C3945B" w14:textId="77777777" w:rsidR="00487345" w:rsidRDefault="007824C7">
      <w:pPr>
        <w:pStyle w:val="1"/>
        <w:numPr>
          <w:ilvl w:val="0"/>
          <w:numId w:val="2"/>
        </w:numPr>
        <w:tabs>
          <w:tab w:val="left" w:pos="217"/>
        </w:tabs>
        <w:ind w:firstLine="0"/>
        <w:jc w:val="both"/>
      </w:pPr>
      <w:bookmarkStart w:id="25" w:name="bookmark25"/>
      <w:bookmarkEnd w:id="25"/>
      <w:r>
        <w:t>участвовать в заседаниях Дисциплинарного комитета (лично или через представителя), делать за</w:t>
      </w:r>
      <w:r>
        <w:t>явления, давать объяснения по существу рассматриваемых обстоятельств, приводить свои доводы по всем возникающим в ходе рассмотрения дела вопросам, заявлять ходатайства;</w:t>
      </w:r>
    </w:p>
    <w:p w14:paraId="2A1F39A2" w14:textId="77777777" w:rsidR="00487345" w:rsidRDefault="007824C7">
      <w:pPr>
        <w:pStyle w:val="1"/>
        <w:ind w:firstLine="500"/>
        <w:jc w:val="both"/>
      </w:pPr>
      <w:r>
        <w:t xml:space="preserve">задавать вопросы другим лицам, присутствующим в заседании Дисциплинарного комитета, по </w:t>
      </w:r>
      <w:r>
        <w:t>сообщенным такими лицами сведениям и приведенным такими лицами доводам;</w:t>
      </w:r>
    </w:p>
    <w:p w14:paraId="0AF2B5C6" w14:textId="77777777" w:rsidR="00487345" w:rsidRDefault="007824C7">
      <w:pPr>
        <w:pStyle w:val="1"/>
        <w:numPr>
          <w:ilvl w:val="0"/>
          <w:numId w:val="2"/>
        </w:numPr>
        <w:tabs>
          <w:tab w:val="left" w:pos="217"/>
        </w:tabs>
        <w:ind w:firstLine="0"/>
        <w:jc w:val="both"/>
      </w:pPr>
      <w:bookmarkStart w:id="26" w:name="bookmark26"/>
      <w:bookmarkEnd w:id="26"/>
      <w:r>
        <w:t>знакомиться с материалами дела, делать выписки из них, снимать копии;</w:t>
      </w:r>
    </w:p>
    <w:p w14:paraId="1C343011" w14:textId="77777777" w:rsidR="00487345" w:rsidRDefault="007824C7">
      <w:pPr>
        <w:pStyle w:val="1"/>
        <w:ind w:firstLine="420"/>
        <w:jc w:val="both"/>
      </w:pPr>
      <w:r>
        <w:t>представлять доказательства и знакомиться с доказательствами, как полученными в ходе мероприятий по контролю самим</w:t>
      </w:r>
      <w:r>
        <w:t xml:space="preserve"> Союзом, так и представленными в дело другими лицами;</w:t>
      </w:r>
    </w:p>
    <w:p w14:paraId="1924CC6D" w14:textId="77777777" w:rsidR="00487345" w:rsidRDefault="007824C7">
      <w:pPr>
        <w:pStyle w:val="1"/>
        <w:numPr>
          <w:ilvl w:val="0"/>
          <w:numId w:val="2"/>
        </w:numPr>
        <w:tabs>
          <w:tab w:val="left" w:pos="217"/>
        </w:tabs>
        <w:ind w:firstLine="0"/>
        <w:jc w:val="both"/>
      </w:pPr>
      <w:bookmarkStart w:id="27" w:name="bookmark27"/>
      <w:bookmarkEnd w:id="27"/>
      <w:r>
        <w:t>участвовать в исследовании доказательств;</w:t>
      </w:r>
    </w:p>
    <w:p w14:paraId="33C339AE" w14:textId="77777777" w:rsidR="00487345" w:rsidRDefault="007824C7">
      <w:pPr>
        <w:pStyle w:val="1"/>
        <w:numPr>
          <w:ilvl w:val="0"/>
          <w:numId w:val="2"/>
        </w:numPr>
        <w:tabs>
          <w:tab w:val="left" w:pos="226"/>
        </w:tabs>
        <w:ind w:firstLine="0"/>
        <w:jc w:val="both"/>
      </w:pPr>
      <w:bookmarkStart w:id="28" w:name="bookmark28"/>
      <w:bookmarkEnd w:id="28"/>
      <w:r>
        <w:t>пользоваться иными правами, предоставленными им настоящим Положением и действующим законодательством Российской Федерации.</w:t>
      </w:r>
    </w:p>
    <w:p w14:paraId="63889802" w14:textId="77777777" w:rsidR="00487345" w:rsidRDefault="007824C7">
      <w:pPr>
        <w:pStyle w:val="1"/>
        <w:numPr>
          <w:ilvl w:val="1"/>
          <w:numId w:val="1"/>
        </w:numPr>
        <w:tabs>
          <w:tab w:val="left" w:pos="1357"/>
        </w:tabs>
        <w:ind w:firstLine="740"/>
        <w:jc w:val="both"/>
      </w:pPr>
      <w:bookmarkStart w:id="29" w:name="bookmark29"/>
      <w:bookmarkEnd w:id="29"/>
      <w:r>
        <w:t>Заявитель при рассмотрении Дисциплина</w:t>
      </w:r>
      <w:r>
        <w:t>рным комитетом его обращения вправе:</w:t>
      </w:r>
    </w:p>
    <w:p w14:paraId="0A3C6FBA" w14:textId="77777777" w:rsidR="00487345" w:rsidRDefault="007824C7">
      <w:pPr>
        <w:pStyle w:val="1"/>
        <w:numPr>
          <w:ilvl w:val="0"/>
          <w:numId w:val="2"/>
        </w:numPr>
        <w:tabs>
          <w:tab w:val="left" w:pos="268"/>
        </w:tabs>
        <w:spacing w:line="254" w:lineRule="auto"/>
        <w:ind w:firstLine="0"/>
      </w:pPr>
      <w:bookmarkStart w:id="30" w:name="bookmark30"/>
      <w:bookmarkEnd w:id="30"/>
      <w:r>
        <w:t>участвовать в заседаниях Дисциплинарного комитета (лично или через представителя), делать заявления, давать объяснения по существу рассматриваемых обстоятельств, приводить свои доводы по всем возникающим в ходе рассмотр</w:t>
      </w:r>
      <w:r>
        <w:t>ения дела вопросам;</w:t>
      </w:r>
    </w:p>
    <w:p w14:paraId="4B96F4BB" w14:textId="77777777" w:rsidR="00487345" w:rsidRDefault="007824C7">
      <w:pPr>
        <w:pStyle w:val="1"/>
        <w:spacing w:line="254" w:lineRule="auto"/>
        <w:ind w:firstLine="520"/>
        <w:jc w:val="both"/>
      </w:pPr>
      <w:r>
        <w:t>задавать вопросы другим лицам, присутствующим в заседании Дисциплинарного комитета, по сообщенным такими лицами сведениям и приведенным такими лицами доводам;</w:t>
      </w:r>
    </w:p>
    <w:p w14:paraId="793792AE" w14:textId="77777777" w:rsidR="00487345" w:rsidRDefault="007824C7">
      <w:pPr>
        <w:pStyle w:val="1"/>
        <w:numPr>
          <w:ilvl w:val="0"/>
          <w:numId w:val="2"/>
        </w:numPr>
        <w:tabs>
          <w:tab w:val="left" w:pos="268"/>
        </w:tabs>
        <w:spacing w:line="254" w:lineRule="auto"/>
        <w:ind w:firstLine="0"/>
        <w:jc w:val="both"/>
      </w:pPr>
      <w:bookmarkStart w:id="31" w:name="bookmark31"/>
      <w:bookmarkEnd w:id="31"/>
      <w:r>
        <w:t>представлять доказательства;</w:t>
      </w:r>
    </w:p>
    <w:p w14:paraId="64031ADD" w14:textId="77777777" w:rsidR="00487345" w:rsidRDefault="007824C7">
      <w:pPr>
        <w:pStyle w:val="1"/>
        <w:numPr>
          <w:ilvl w:val="0"/>
          <w:numId w:val="2"/>
        </w:numPr>
        <w:tabs>
          <w:tab w:val="left" w:pos="268"/>
        </w:tabs>
        <w:spacing w:line="254" w:lineRule="auto"/>
        <w:ind w:firstLine="0"/>
        <w:jc w:val="both"/>
      </w:pPr>
      <w:bookmarkStart w:id="32" w:name="bookmark32"/>
      <w:bookmarkEnd w:id="32"/>
      <w:r>
        <w:t xml:space="preserve">подать ходатайство о прекращении </w:t>
      </w:r>
      <w:r>
        <w:t>рассмотрения своего обращения.</w:t>
      </w:r>
    </w:p>
    <w:p w14:paraId="662A81A6" w14:textId="77777777" w:rsidR="00487345" w:rsidRDefault="007824C7">
      <w:pPr>
        <w:pStyle w:val="1"/>
        <w:numPr>
          <w:ilvl w:val="1"/>
          <w:numId w:val="1"/>
        </w:numPr>
        <w:tabs>
          <w:tab w:val="left" w:pos="1283"/>
        </w:tabs>
        <w:spacing w:line="254" w:lineRule="auto"/>
        <w:ind w:firstLine="720"/>
        <w:jc w:val="both"/>
      </w:pPr>
      <w:bookmarkStart w:id="33" w:name="bookmark33"/>
      <w:bookmarkEnd w:id="33"/>
      <w:r>
        <w:t>Участники заседания Дисциплинарного комитета, кроме указанных в п.</w:t>
      </w:r>
    </w:p>
    <w:p w14:paraId="07BCB6B1" w14:textId="77777777" w:rsidR="00487345" w:rsidRDefault="007824C7">
      <w:pPr>
        <w:pStyle w:val="1"/>
        <w:spacing w:line="254" w:lineRule="auto"/>
        <w:ind w:firstLine="0"/>
        <w:jc w:val="both"/>
      </w:pPr>
      <w:r>
        <w:t>3.5 и 3.6 настоящего Положения, вправе:</w:t>
      </w:r>
    </w:p>
    <w:p w14:paraId="6DB961AA" w14:textId="77777777" w:rsidR="00487345" w:rsidRDefault="007824C7">
      <w:pPr>
        <w:pStyle w:val="1"/>
        <w:spacing w:line="254" w:lineRule="auto"/>
        <w:ind w:firstLine="440"/>
        <w:jc w:val="both"/>
      </w:pPr>
      <w:r>
        <w:t>лично или через уполномоченных лиц участвовать в заседаниях Дисциплинарного комитета, делать заявления, давать объясне</w:t>
      </w:r>
      <w:r>
        <w:t>ния по существу рассматриваемых обстоятельств;</w:t>
      </w:r>
    </w:p>
    <w:p w14:paraId="7BE4ADE4" w14:textId="77777777" w:rsidR="00487345" w:rsidRDefault="007824C7">
      <w:pPr>
        <w:pStyle w:val="1"/>
        <w:numPr>
          <w:ilvl w:val="0"/>
          <w:numId w:val="2"/>
        </w:numPr>
        <w:tabs>
          <w:tab w:val="left" w:pos="268"/>
        </w:tabs>
        <w:spacing w:line="254" w:lineRule="auto"/>
        <w:ind w:firstLine="0"/>
        <w:jc w:val="both"/>
      </w:pPr>
      <w:bookmarkStart w:id="34" w:name="bookmark34"/>
      <w:bookmarkEnd w:id="34"/>
      <w:r>
        <w:t>представлять доказательства;</w:t>
      </w:r>
    </w:p>
    <w:p w14:paraId="0EEFFCD7" w14:textId="77777777" w:rsidR="00487345" w:rsidRDefault="007824C7">
      <w:pPr>
        <w:pStyle w:val="1"/>
        <w:numPr>
          <w:ilvl w:val="0"/>
          <w:numId w:val="2"/>
        </w:numPr>
        <w:tabs>
          <w:tab w:val="left" w:pos="268"/>
        </w:tabs>
        <w:spacing w:line="254" w:lineRule="auto"/>
        <w:ind w:firstLine="0"/>
        <w:jc w:val="both"/>
      </w:pPr>
      <w:bookmarkStart w:id="35" w:name="bookmark35"/>
      <w:bookmarkEnd w:id="35"/>
      <w:r>
        <w:t xml:space="preserve">с разрешения лица, председательствующего на соответствующем заседании Дисциплинарного комитета, задавать вопросы другим лицам, присутствующим в </w:t>
      </w:r>
      <w:r>
        <w:lastRenderedPageBreak/>
        <w:t>заседании, по сообщенным такими лица</w:t>
      </w:r>
      <w:r>
        <w:t>ми сведениям и приведенным такими лицами доводам.</w:t>
      </w:r>
    </w:p>
    <w:p w14:paraId="27C38512" w14:textId="77777777" w:rsidR="00487345" w:rsidRDefault="007824C7">
      <w:pPr>
        <w:pStyle w:val="1"/>
        <w:numPr>
          <w:ilvl w:val="1"/>
          <w:numId w:val="1"/>
        </w:numPr>
        <w:tabs>
          <w:tab w:val="left" w:pos="1273"/>
        </w:tabs>
        <w:spacing w:line="254" w:lineRule="auto"/>
        <w:ind w:firstLine="720"/>
        <w:jc w:val="both"/>
      </w:pPr>
      <w:bookmarkStart w:id="36" w:name="bookmark36"/>
      <w:bookmarkEnd w:id="36"/>
      <w:r>
        <w:t>Заседание Дисциплинарного комитета считается правомочным, если на нем присутствуют не менее половины его членов.</w:t>
      </w:r>
    </w:p>
    <w:p w14:paraId="12D4C986" w14:textId="77777777" w:rsidR="00487345" w:rsidRDefault="007824C7">
      <w:pPr>
        <w:pStyle w:val="1"/>
        <w:numPr>
          <w:ilvl w:val="1"/>
          <w:numId w:val="1"/>
        </w:numPr>
        <w:tabs>
          <w:tab w:val="left" w:pos="1278"/>
        </w:tabs>
        <w:spacing w:line="254" w:lineRule="auto"/>
        <w:ind w:firstLine="720"/>
        <w:jc w:val="both"/>
      </w:pPr>
      <w:bookmarkStart w:id="37" w:name="bookmark37"/>
      <w:bookmarkEnd w:id="37"/>
      <w:r>
        <w:t>Руководит заседанием Председатель Дисциплинарного комитета, а при его отсутствии - один из чл</w:t>
      </w:r>
      <w:r>
        <w:t>енов Дисциплинарного комитета, избираемый простым большинством голосов от числа членов Дисциплинарного комитета, присутствующих на заседании.</w:t>
      </w:r>
    </w:p>
    <w:p w14:paraId="0843E62F" w14:textId="77777777" w:rsidR="00487345" w:rsidRDefault="007824C7">
      <w:pPr>
        <w:pStyle w:val="1"/>
        <w:numPr>
          <w:ilvl w:val="1"/>
          <w:numId w:val="1"/>
        </w:numPr>
        <w:tabs>
          <w:tab w:val="left" w:pos="1417"/>
        </w:tabs>
        <w:spacing w:line="254" w:lineRule="auto"/>
        <w:ind w:firstLine="720"/>
        <w:jc w:val="both"/>
      </w:pPr>
      <w:bookmarkStart w:id="38" w:name="bookmark38"/>
      <w:bookmarkEnd w:id="38"/>
      <w:r>
        <w:t>Председательствующий на заседании Дисциплинарного комитета:</w:t>
      </w:r>
    </w:p>
    <w:p w14:paraId="2FE25E02" w14:textId="77777777" w:rsidR="00487345" w:rsidRDefault="007824C7">
      <w:pPr>
        <w:pStyle w:val="1"/>
        <w:numPr>
          <w:ilvl w:val="0"/>
          <w:numId w:val="2"/>
        </w:numPr>
        <w:tabs>
          <w:tab w:val="left" w:pos="268"/>
        </w:tabs>
        <w:spacing w:line="254" w:lineRule="auto"/>
        <w:ind w:firstLine="0"/>
        <w:jc w:val="both"/>
      </w:pPr>
      <w:bookmarkStart w:id="39" w:name="bookmark39"/>
      <w:bookmarkEnd w:id="39"/>
      <w:r>
        <w:t>открывает заседание и объявляет, какое дело подлежит р</w:t>
      </w:r>
      <w:r>
        <w:t>ассмотрению;</w:t>
      </w:r>
    </w:p>
    <w:p w14:paraId="1A3D50C4" w14:textId="77777777" w:rsidR="00487345" w:rsidRDefault="007824C7">
      <w:pPr>
        <w:pStyle w:val="1"/>
        <w:spacing w:line="254" w:lineRule="auto"/>
        <w:ind w:firstLine="440"/>
        <w:jc w:val="both"/>
      </w:pPr>
      <w:r>
        <w:t>проверяет явку на заседание лиц, указанных в п. 3.3 настоящего Положения, или их представителей, устанавливает личность явившихся и проверяет полномочия;</w:t>
      </w:r>
    </w:p>
    <w:p w14:paraId="3D50211B" w14:textId="77777777" w:rsidR="00487345" w:rsidRDefault="007824C7">
      <w:pPr>
        <w:pStyle w:val="1"/>
        <w:numPr>
          <w:ilvl w:val="0"/>
          <w:numId w:val="2"/>
        </w:numPr>
        <w:tabs>
          <w:tab w:val="left" w:pos="268"/>
        </w:tabs>
        <w:spacing w:line="254" w:lineRule="auto"/>
        <w:ind w:firstLine="0"/>
        <w:jc w:val="both"/>
      </w:pPr>
      <w:bookmarkStart w:id="40" w:name="bookmark40"/>
      <w:bookmarkEnd w:id="40"/>
      <w:r>
        <w:t>устанавливает, извещены ли надлежащим образом лица, не явившиеся на заседание, и какие им</w:t>
      </w:r>
      <w:r>
        <w:t>еются сведения о причинах их неявки;</w:t>
      </w:r>
    </w:p>
    <w:p w14:paraId="4612E199" w14:textId="77777777" w:rsidR="00487345" w:rsidRDefault="007824C7">
      <w:pPr>
        <w:pStyle w:val="1"/>
        <w:numPr>
          <w:ilvl w:val="0"/>
          <w:numId w:val="2"/>
        </w:numPr>
        <w:tabs>
          <w:tab w:val="left" w:pos="268"/>
        </w:tabs>
        <w:spacing w:line="254" w:lineRule="auto"/>
        <w:ind w:firstLine="0"/>
        <w:jc w:val="both"/>
      </w:pPr>
      <w:bookmarkStart w:id="41" w:name="bookmark41"/>
      <w:bookmarkEnd w:id="41"/>
      <w:r>
        <w:t>объявляет состав Дисциплинарного комитета;</w:t>
      </w:r>
    </w:p>
    <w:p w14:paraId="5D658DC9" w14:textId="77777777" w:rsidR="00487345" w:rsidRDefault="007824C7">
      <w:pPr>
        <w:pStyle w:val="1"/>
        <w:numPr>
          <w:ilvl w:val="0"/>
          <w:numId w:val="2"/>
        </w:numPr>
        <w:tabs>
          <w:tab w:val="left" w:pos="268"/>
        </w:tabs>
        <w:spacing w:line="254" w:lineRule="auto"/>
        <w:ind w:firstLine="0"/>
        <w:jc w:val="both"/>
      </w:pPr>
      <w:bookmarkStart w:id="42" w:name="bookmark42"/>
      <w:bookmarkEnd w:id="42"/>
      <w:r>
        <w:t>разъясняет лицам, участвующим в заседании их права в ходе разбирательства;</w:t>
      </w:r>
    </w:p>
    <w:p w14:paraId="1BFD44BE" w14:textId="77777777" w:rsidR="00487345" w:rsidRDefault="007824C7">
      <w:pPr>
        <w:pStyle w:val="1"/>
        <w:numPr>
          <w:ilvl w:val="0"/>
          <w:numId w:val="2"/>
        </w:numPr>
        <w:tabs>
          <w:tab w:val="left" w:pos="268"/>
        </w:tabs>
        <w:spacing w:line="254" w:lineRule="auto"/>
        <w:ind w:firstLine="0"/>
        <w:jc w:val="both"/>
      </w:pPr>
      <w:bookmarkStart w:id="43" w:name="bookmark43"/>
      <w:bookmarkEnd w:id="43"/>
      <w:r>
        <w:t xml:space="preserve">руководит заседанием Дисциплинарного комитета, обеспечивает условия для всестороннего и </w:t>
      </w:r>
      <w:r>
        <w:t>полного исследования доказательств и обстоятельств дела, обеспечивает рассмотрение Дисциплинарного комитета заявлений и ходатайств лиц, участвующих в деле.</w:t>
      </w:r>
    </w:p>
    <w:p w14:paraId="5E42F601" w14:textId="77777777" w:rsidR="00487345" w:rsidRDefault="007824C7">
      <w:pPr>
        <w:pStyle w:val="1"/>
        <w:numPr>
          <w:ilvl w:val="1"/>
          <w:numId w:val="1"/>
        </w:numPr>
        <w:tabs>
          <w:tab w:val="left" w:pos="1670"/>
        </w:tabs>
        <w:spacing w:line="254" w:lineRule="auto"/>
        <w:ind w:firstLine="720"/>
        <w:jc w:val="both"/>
      </w:pPr>
      <w:bookmarkStart w:id="44" w:name="bookmark44"/>
      <w:bookmarkEnd w:id="44"/>
      <w:r>
        <w:t>На заседании Дисциплинарного комитета ведется протокол. В протоколе заседания Дисциплинарного комите</w:t>
      </w:r>
      <w:r>
        <w:t>та указываются:</w:t>
      </w:r>
    </w:p>
    <w:p w14:paraId="49E45B0E" w14:textId="77777777" w:rsidR="00487345" w:rsidRDefault="007824C7">
      <w:pPr>
        <w:pStyle w:val="1"/>
        <w:numPr>
          <w:ilvl w:val="0"/>
          <w:numId w:val="2"/>
        </w:numPr>
        <w:tabs>
          <w:tab w:val="left" w:pos="268"/>
        </w:tabs>
        <w:spacing w:line="254" w:lineRule="auto"/>
        <w:ind w:firstLine="0"/>
        <w:jc w:val="both"/>
      </w:pPr>
      <w:bookmarkStart w:id="45" w:name="bookmark45"/>
      <w:bookmarkEnd w:id="45"/>
      <w:r>
        <w:t>год, месяц, число и место проведения заседания;</w:t>
      </w:r>
    </w:p>
    <w:p w14:paraId="588607FE" w14:textId="77777777" w:rsidR="00487345" w:rsidRDefault="007824C7">
      <w:pPr>
        <w:pStyle w:val="1"/>
        <w:numPr>
          <w:ilvl w:val="0"/>
          <w:numId w:val="2"/>
        </w:numPr>
        <w:tabs>
          <w:tab w:val="left" w:pos="268"/>
        </w:tabs>
        <w:spacing w:line="254" w:lineRule="auto"/>
        <w:ind w:firstLine="0"/>
        <w:jc w:val="both"/>
      </w:pPr>
      <w:bookmarkStart w:id="46" w:name="bookmark46"/>
      <w:bookmarkEnd w:id="46"/>
      <w:r>
        <w:t>время начала заседания;</w:t>
      </w:r>
    </w:p>
    <w:p w14:paraId="28ED884C" w14:textId="77777777" w:rsidR="00487345" w:rsidRDefault="007824C7">
      <w:pPr>
        <w:pStyle w:val="1"/>
        <w:spacing w:line="254" w:lineRule="auto"/>
        <w:ind w:firstLine="440"/>
        <w:jc w:val="both"/>
      </w:pPr>
      <w:r>
        <w:t>состав членов Дисциплинарного комитета присутствующих на заседании, наличие кворума;</w:t>
      </w:r>
    </w:p>
    <w:p w14:paraId="3B928A1A" w14:textId="77777777" w:rsidR="00487345" w:rsidRDefault="007824C7">
      <w:pPr>
        <w:pStyle w:val="1"/>
        <w:numPr>
          <w:ilvl w:val="0"/>
          <w:numId w:val="2"/>
        </w:numPr>
        <w:tabs>
          <w:tab w:val="left" w:pos="238"/>
        </w:tabs>
        <w:ind w:firstLine="0"/>
      </w:pPr>
      <w:bookmarkStart w:id="47" w:name="bookmark47"/>
      <w:bookmarkEnd w:id="47"/>
      <w:r>
        <w:t>фамилия лица председательствующего на заседании и фамилия лица, которое вело проток</w:t>
      </w:r>
      <w:r>
        <w:t>ол заседания Дисциплинарного комитета и осуществляло подсчет голосов членов Дисциплинарного комитета;</w:t>
      </w:r>
    </w:p>
    <w:p w14:paraId="7FC8CDA6" w14:textId="77777777" w:rsidR="00487345" w:rsidRDefault="007824C7">
      <w:pPr>
        <w:pStyle w:val="1"/>
        <w:ind w:firstLine="660"/>
        <w:jc w:val="both"/>
      </w:pPr>
      <w:r>
        <w:t>наименование лица, обращение которого послужило основанием для рассмотрения Дисциплинарным комитетом соответствующего дела;</w:t>
      </w:r>
    </w:p>
    <w:p w14:paraId="55866113" w14:textId="77777777" w:rsidR="00487345" w:rsidRDefault="007824C7">
      <w:pPr>
        <w:pStyle w:val="1"/>
        <w:numPr>
          <w:ilvl w:val="0"/>
          <w:numId w:val="2"/>
        </w:numPr>
        <w:tabs>
          <w:tab w:val="left" w:pos="238"/>
        </w:tabs>
        <w:ind w:firstLine="0"/>
        <w:jc w:val="both"/>
      </w:pPr>
      <w:bookmarkStart w:id="48" w:name="bookmark48"/>
      <w:bookmarkEnd w:id="48"/>
      <w:r>
        <w:t>сведения о явке лиц, участвующ</w:t>
      </w:r>
      <w:r>
        <w:t>их в рассмотрении дела;</w:t>
      </w:r>
    </w:p>
    <w:p w14:paraId="1F46F4D7" w14:textId="77777777" w:rsidR="00487345" w:rsidRDefault="007824C7">
      <w:pPr>
        <w:pStyle w:val="1"/>
        <w:numPr>
          <w:ilvl w:val="0"/>
          <w:numId w:val="2"/>
        </w:numPr>
        <w:tabs>
          <w:tab w:val="left" w:pos="238"/>
        </w:tabs>
        <w:ind w:firstLine="0"/>
        <w:jc w:val="both"/>
      </w:pPr>
      <w:bookmarkStart w:id="49" w:name="bookmark49"/>
      <w:bookmarkEnd w:id="49"/>
      <w:r>
        <w:t>краткую информацию об объяснениях лиц, участвующих в рассмотрении дела, в том числе показания свидетелей, пояснения экспертов по своим заключениям и объяснения специалистов.</w:t>
      </w:r>
    </w:p>
    <w:p w14:paraId="002B94E8" w14:textId="77777777" w:rsidR="00487345" w:rsidRDefault="007824C7">
      <w:pPr>
        <w:pStyle w:val="1"/>
        <w:numPr>
          <w:ilvl w:val="1"/>
          <w:numId w:val="1"/>
        </w:numPr>
        <w:tabs>
          <w:tab w:val="left" w:pos="1716"/>
        </w:tabs>
        <w:ind w:firstLine="760"/>
        <w:jc w:val="both"/>
      </w:pPr>
      <w:bookmarkStart w:id="50" w:name="bookmark50"/>
      <w:bookmarkEnd w:id="50"/>
      <w:r>
        <w:t>Протокол ведет один из членов Дисциплинарного комитета, из</w:t>
      </w:r>
      <w:r>
        <w:t>бираемый простым большинством голосов от числа членов Дисциплинарного комитета, присутствующих на заседании. Протокол заседания Дисциплинарного комитета готовится в окончательном виде в течение 3 (трех) рабочих дней после дня соответствующего заседания и п</w:t>
      </w:r>
      <w:r>
        <w:t>одписывается лицом, председательствовавшем на таком заседании и лицом, которое вело его протокол.</w:t>
      </w:r>
    </w:p>
    <w:p w14:paraId="22FC2F9F" w14:textId="77777777" w:rsidR="00487345" w:rsidRDefault="007824C7">
      <w:pPr>
        <w:pStyle w:val="1"/>
        <w:numPr>
          <w:ilvl w:val="1"/>
          <w:numId w:val="1"/>
        </w:numPr>
        <w:tabs>
          <w:tab w:val="left" w:pos="1598"/>
        </w:tabs>
        <w:ind w:firstLine="760"/>
        <w:jc w:val="both"/>
      </w:pPr>
      <w:bookmarkStart w:id="51" w:name="bookmark51"/>
      <w:bookmarkEnd w:id="51"/>
      <w:r>
        <w:t>При рассмотрении дела Дисциплинарный комитет должен непосредственно исследовать доказательства по делу:</w:t>
      </w:r>
    </w:p>
    <w:p w14:paraId="3FBBA81A" w14:textId="77777777" w:rsidR="00487345" w:rsidRDefault="007824C7">
      <w:pPr>
        <w:pStyle w:val="1"/>
        <w:numPr>
          <w:ilvl w:val="0"/>
          <w:numId w:val="2"/>
        </w:numPr>
        <w:tabs>
          <w:tab w:val="left" w:pos="238"/>
        </w:tabs>
        <w:ind w:firstLine="0"/>
        <w:jc w:val="both"/>
      </w:pPr>
      <w:bookmarkStart w:id="52" w:name="bookmark52"/>
      <w:bookmarkEnd w:id="52"/>
      <w:r>
        <w:t xml:space="preserve">ознакомиться с письменными </w:t>
      </w:r>
      <w:r>
        <w:t>доказательствами</w:t>
      </w:r>
    </w:p>
    <w:p w14:paraId="1D2CBE4C" w14:textId="77777777" w:rsidR="00487345" w:rsidRDefault="007824C7">
      <w:pPr>
        <w:pStyle w:val="1"/>
        <w:numPr>
          <w:ilvl w:val="0"/>
          <w:numId w:val="2"/>
        </w:numPr>
        <w:tabs>
          <w:tab w:val="left" w:pos="238"/>
        </w:tabs>
        <w:ind w:firstLine="0"/>
        <w:jc w:val="both"/>
      </w:pPr>
      <w:bookmarkStart w:id="53" w:name="bookmark53"/>
      <w:bookmarkEnd w:id="53"/>
      <w:r>
        <w:t>осмотреть вещественные доказательства</w:t>
      </w:r>
    </w:p>
    <w:p w14:paraId="588D1CB6" w14:textId="77777777" w:rsidR="00487345" w:rsidRDefault="007824C7">
      <w:pPr>
        <w:pStyle w:val="1"/>
        <w:numPr>
          <w:ilvl w:val="0"/>
          <w:numId w:val="2"/>
        </w:numPr>
        <w:tabs>
          <w:tab w:val="left" w:pos="238"/>
        </w:tabs>
        <w:ind w:firstLine="0"/>
        <w:jc w:val="both"/>
      </w:pPr>
      <w:bookmarkStart w:id="54" w:name="bookmark54"/>
      <w:bookmarkEnd w:id="54"/>
      <w:r>
        <w:t xml:space="preserve">заслушать объяснения лиц, участвующих в рассмотрении дела, в том числе показания </w:t>
      </w:r>
      <w:r>
        <w:lastRenderedPageBreak/>
        <w:t>свидетелей, заключения и пояснения экспертов</w:t>
      </w:r>
    </w:p>
    <w:p w14:paraId="38934750" w14:textId="77777777" w:rsidR="00487345" w:rsidRDefault="007824C7">
      <w:pPr>
        <w:pStyle w:val="1"/>
        <w:numPr>
          <w:ilvl w:val="0"/>
          <w:numId w:val="2"/>
        </w:numPr>
        <w:tabs>
          <w:tab w:val="left" w:pos="238"/>
        </w:tabs>
        <w:ind w:firstLine="0"/>
        <w:jc w:val="both"/>
      </w:pPr>
      <w:bookmarkStart w:id="55" w:name="bookmark55"/>
      <w:bookmarkEnd w:id="55"/>
      <w:r>
        <w:t xml:space="preserve">объяснения специалистов и членов Контрольного комитета, </w:t>
      </w:r>
      <w:r>
        <w:t>проводивших проверку члена Союза, а также огласить такие объяснения (показания, заключения, пояснения), представленные в письменной форме.</w:t>
      </w:r>
    </w:p>
    <w:p w14:paraId="05238FB3" w14:textId="77777777" w:rsidR="00487345" w:rsidRDefault="007824C7">
      <w:pPr>
        <w:pStyle w:val="1"/>
        <w:numPr>
          <w:ilvl w:val="1"/>
          <w:numId w:val="1"/>
        </w:numPr>
        <w:tabs>
          <w:tab w:val="left" w:pos="1716"/>
        </w:tabs>
        <w:spacing w:after="620"/>
        <w:ind w:firstLine="760"/>
        <w:jc w:val="both"/>
      </w:pPr>
      <w:bookmarkStart w:id="56" w:name="bookmark56"/>
      <w:bookmarkEnd w:id="56"/>
      <w:r>
        <w:t>После исследования имеющихся в деле доказательств, председательствующий на заседании Дисциплинарного комитета объявля</w:t>
      </w:r>
      <w:r>
        <w:t>ет рассмотрение дела по существу законченным, и просит лиц, участвующих в деле покинуть помещение, в котором проводится заседание Дисциплинарного комитета, для принятия Дисциплинарным комитетом решения.</w:t>
      </w:r>
    </w:p>
    <w:p w14:paraId="404C6C04" w14:textId="77777777" w:rsidR="00487345" w:rsidRDefault="007824C7">
      <w:pPr>
        <w:pStyle w:val="1"/>
        <w:numPr>
          <w:ilvl w:val="0"/>
          <w:numId w:val="1"/>
        </w:numPr>
        <w:tabs>
          <w:tab w:val="left" w:pos="327"/>
        </w:tabs>
        <w:spacing w:after="300"/>
        <w:ind w:firstLine="0"/>
        <w:jc w:val="center"/>
      </w:pPr>
      <w:bookmarkStart w:id="57" w:name="bookmark57"/>
      <w:bookmarkEnd w:id="57"/>
      <w:r>
        <w:rPr>
          <w:b/>
          <w:bCs/>
        </w:rPr>
        <w:t>РЕШЕНИЕ ПО ИТОГАМ РАССМОТРЕНИЯ ОБРАЩЕНИЯ</w:t>
      </w:r>
    </w:p>
    <w:p w14:paraId="4ED8B2D0" w14:textId="77777777" w:rsidR="00487345" w:rsidRDefault="007824C7">
      <w:pPr>
        <w:pStyle w:val="1"/>
        <w:numPr>
          <w:ilvl w:val="1"/>
          <w:numId w:val="1"/>
        </w:numPr>
        <w:tabs>
          <w:tab w:val="left" w:pos="1317"/>
        </w:tabs>
        <w:ind w:firstLine="760"/>
        <w:jc w:val="both"/>
      </w:pPr>
      <w:bookmarkStart w:id="58" w:name="bookmark58"/>
      <w:bookmarkEnd w:id="58"/>
      <w:r>
        <w:t>По результат</w:t>
      </w:r>
      <w:r>
        <w:t>ам рассмотрения материалов дела, Дисциплинарный комитет принимает решение. Принятие решения Дисциплинарным комитетом осуществляется путем голосования, при этом каждый член Дисциплинарного комитета Союза обладает одним голосом.</w:t>
      </w:r>
    </w:p>
    <w:p w14:paraId="6A50BBD6" w14:textId="77777777" w:rsidR="00487345" w:rsidRDefault="007824C7">
      <w:pPr>
        <w:pStyle w:val="1"/>
        <w:numPr>
          <w:ilvl w:val="1"/>
          <w:numId w:val="1"/>
        </w:numPr>
        <w:tabs>
          <w:tab w:val="left" w:pos="1317"/>
        </w:tabs>
        <w:ind w:firstLine="760"/>
        <w:jc w:val="both"/>
      </w:pPr>
      <w:bookmarkStart w:id="59" w:name="bookmark59"/>
      <w:bookmarkEnd w:id="59"/>
      <w:r>
        <w:t>Решение оформляется отдельным</w:t>
      </w:r>
      <w:r>
        <w:t xml:space="preserve"> документом и подписывается всеми членами Дисциплинарного комитета, участвовавшими в заседании, на котором оно было принято, в том числе голосовавшими против принятия такого решения.</w:t>
      </w:r>
    </w:p>
    <w:p w14:paraId="301C0087" w14:textId="77777777" w:rsidR="00A54DB5" w:rsidRDefault="007824C7" w:rsidP="00A54DB5">
      <w:pPr>
        <w:pStyle w:val="1"/>
        <w:numPr>
          <w:ilvl w:val="1"/>
          <w:numId w:val="1"/>
        </w:numPr>
        <w:tabs>
          <w:tab w:val="left" w:pos="1317"/>
        </w:tabs>
        <w:ind w:firstLine="740"/>
        <w:jc w:val="both"/>
      </w:pPr>
      <w:bookmarkStart w:id="60" w:name="bookmark60"/>
      <w:bookmarkEnd w:id="60"/>
      <w:r>
        <w:t>Член Дисциплинарного комитета, голосовавший против принятия решения, вправе подготовить свое особое мнение по рассмотренному делу. Названное особое мнение подписывается подготовившим его членом Дисциплинарного комитета и приобщ</w:t>
      </w:r>
      <w:r>
        <w:t>ается к решению.</w:t>
      </w:r>
      <w:bookmarkStart w:id="61" w:name="bookmark61"/>
      <w:bookmarkEnd w:id="61"/>
    </w:p>
    <w:p w14:paraId="432EF998" w14:textId="296C0581" w:rsidR="00487345" w:rsidRDefault="007824C7" w:rsidP="00A54DB5">
      <w:pPr>
        <w:pStyle w:val="1"/>
        <w:numPr>
          <w:ilvl w:val="1"/>
          <w:numId w:val="1"/>
        </w:numPr>
        <w:tabs>
          <w:tab w:val="left" w:pos="1317"/>
        </w:tabs>
        <w:ind w:firstLine="740"/>
        <w:jc w:val="both"/>
      </w:pPr>
      <w:r>
        <w:t>В случае выявления факта нарушения членом Союза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подго</w:t>
      </w:r>
      <w:r>
        <w:t>товке проектной документации объектов капитального строительства, утвержденных Национальным объединением изыскателей и проектировщиков, стандартов и внутренних документов Союза, Дисциплинарный комитет рассматривает вопрос о применении к члену Союза мер дис</w:t>
      </w:r>
      <w:r>
        <w:t>циплинарного воздействия, предусмотренных Положением о мерах дисциплинарного воздействия, порядке и основаниях их применения Союзом.</w:t>
      </w:r>
    </w:p>
    <w:p w14:paraId="7C2A2245" w14:textId="77777777" w:rsidR="00487345" w:rsidRDefault="007824C7">
      <w:pPr>
        <w:pStyle w:val="1"/>
        <w:numPr>
          <w:ilvl w:val="1"/>
          <w:numId w:val="1"/>
        </w:numPr>
        <w:tabs>
          <w:tab w:val="left" w:pos="1373"/>
        </w:tabs>
        <w:ind w:firstLine="740"/>
        <w:jc w:val="both"/>
      </w:pPr>
      <w:bookmarkStart w:id="62" w:name="bookmark62"/>
      <w:bookmarkEnd w:id="62"/>
      <w:r>
        <w:t>Меры дисциплинарного воздействия применяются Дисциплинарным комитетом в порядке, предусмотренном Положением о мерах дисципл</w:t>
      </w:r>
      <w:r>
        <w:t>инарного воздействия, порядке и основаниях их применения Союзом.</w:t>
      </w:r>
    </w:p>
    <w:p w14:paraId="77719A0A" w14:textId="77777777" w:rsidR="00487345" w:rsidRDefault="007824C7">
      <w:pPr>
        <w:pStyle w:val="1"/>
        <w:numPr>
          <w:ilvl w:val="1"/>
          <w:numId w:val="1"/>
        </w:numPr>
        <w:tabs>
          <w:tab w:val="left" w:pos="1373"/>
        </w:tabs>
        <w:ind w:firstLine="740"/>
        <w:jc w:val="both"/>
      </w:pPr>
      <w:bookmarkStart w:id="63" w:name="bookmark63"/>
      <w:bookmarkEnd w:id="63"/>
      <w:r>
        <w:t>Обжалование решения о применении меры дисциплинарного воздействия лицами, в отношении которых они вынесены, осуществляется в порядке, предусмотренном Положением о мерах дисциплинарного воздей</w:t>
      </w:r>
      <w:r>
        <w:t>ствия, порядке и основаниях их применения Союзом.</w:t>
      </w:r>
    </w:p>
    <w:p w14:paraId="5C2F5DE7" w14:textId="77777777" w:rsidR="00487345" w:rsidRDefault="007824C7">
      <w:pPr>
        <w:pStyle w:val="1"/>
        <w:numPr>
          <w:ilvl w:val="1"/>
          <w:numId w:val="1"/>
        </w:numPr>
        <w:tabs>
          <w:tab w:val="left" w:pos="1373"/>
        </w:tabs>
        <w:ind w:firstLine="740"/>
        <w:jc w:val="both"/>
      </w:pPr>
      <w:bookmarkStart w:id="64" w:name="bookmark64"/>
      <w:bookmarkEnd w:id="64"/>
      <w:r>
        <w:t>Дисциплинарный комитет принимает решение о прекращении рассмотрения дела в отношении члена Союза если:</w:t>
      </w:r>
    </w:p>
    <w:p w14:paraId="203252E4" w14:textId="77777777" w:rsidR="00487345" w:rsidRDefault="007824C7">
      <w:pPr>
        <w:pStyle w:val="1"/>
        <w:numPr>
          <w:ilvl w:val="0"/>
          <w:numId w:val="2"/>
        </w:numPr>
        <w:tabs>
          <w:tab w:val="left" w:pos="232"/>
        </w:tabs>
        <w:ind w:firstLine="0"/>
        <w:jc w:val="both"/>
      </w:pPr>
      <w:bookmarkStart w:id="65" w:name="bookmark65"/>
      <w:bookmarkEnd w:id="65"/>
      <w:r>
        <w:t>в результате рассмотрения дела, факты нарушения членом Союза требований законодательства Российской Фед</w:t>
      </w:r>
      <w:r>
        <w:t xml:space="preserve">ерации о градостроительной деятельности, требований технических регламентов, обязательных требований стандартов на процессы выполнения работ по подготовке проектной документации объектов капитального строительства, </w:t>
      </w:r>
      <w:r>
        <w:lastRenderedPageBreak/>
        <w:t>утвержденных Национальным объединением пр</w:t>
      </w:r>
      <w:r>
        <w:t>оектировщиков, стандартов и внутренних документов Союза не подтвердились;</w:t>
      </w:r>
    </w:p>
    <w:p w14:paraId="45A2C4DA" w14:textId="77777777" w:rsidR="00487345" w:rsidRDefault="007824C7">
      <w:pPr>
        <w:pStyle w:val="1"/>
        <w:numPr>
          <w:ilvl w:val="0"/>
          <w:numId w:val="2"/>
        </w:numPr>
        <w:tabs>
          <w:tab w:val="left" w:pos="232"/>
        </w:tabs>
        <w:ind w:firstLine="0"/>
        <w:jc w:val="both"/>
      </w:pPr>
      <w:bookmarkStart w:id="66" w:name="bookmark66"/>
      <w:bookmarkEnd w:id="66"/>
      <w:r>
        <w:t xml:space="preserve">в результате рассмотрения дела выявлено нарушение членом Союза требований законодательства Российской Федерации о градостроительной деятельности, требований технических регламентов, </w:t>
      </w:r>
      <w:r>
        <w:t xml:space="preserve">обязательных требований стандартов на процессы выполнения работ по подготовке проектной документации объектов капитального строительства, утвержденных Национальным объединением проектировщиков, стандартов и внутренних документов Союза, однако с учетом его </w:t>
      </w:r>
      <w:r>
        <w:t>характера, обстоятельств совершения и последствий Дисциплинарный комитет полагает, что такое нарушение является малозначительным и применение к члену Союза меры дисциплинарного воздействия будет являться чрезмерным принуждением;</w:t>
      </w:r>
    </w:p>
    <w:p w14:paraId="1066B8BD" w14:textId="77777777" w:rsidR="00487345" w:rsidRDefault="007824C7">
      <w:pPr>
        <w:pStyle w:val="1"/>
        <w:numPr>
          <w:ilvl w:val="0"/>
          <w:numId w:val="2"/>
        </w:numPr>
        <w:tabs>
          <w:tab w:val="left" w:pos="232"/>
        </w:tabs>
        <w:ind w:firstLine="0"/>
        <w:jc w:val="both"/>
      </w:pPr>
      <w:bookmarkStart w:id="67" w:name="bookmark67"/>
      <w:bookmarkEnd w:id="67"/>
      <w:r>
        <w:t>в процессе рассмотрения Дис</w:t>
      </w:r>
      <w:r>
        <w:t>циплинарным комитетом дела по обращению заявителя в отношении деятельности члена Союза, названный член Союза добровольно вышел из состава Союза;</w:t>
      </w:r>
    </w:p>
    <w:p w14:paraId="4FC9E075" w14:textId="77777777" w:rsidR="00487345" w:rsidRDefault="007824C7">
      <w:pPr>
        <w:pStyle w:val="1"/>
        <w:numPr>
          <w:ilvl w:val="0"/>
          <w:numId w:val="2"/>
        </w:numPr>
        <w:tabs>
          <w:tab w:val="left" w:pos="236"/>
        </w:tabs>
        <w:ind w:firstLine="0"/>
        <w:jc w:val="both"/>
      </w:pPr>
      <w:bookmarkStart w:id="68" w:name="bookmark68"/>
      <w:bookmarkEnd w:id="68"/>
      <w:r>
        <w:t>заявитель подал ходатайство о прекращении рассмотрения своего обращения и при этом на момент подачи такого хода</w:t>
      </w:r>
      <w:r>
        <w:t>тайства Дисциплинарным комитетом не выявлено нарушение членом Союза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по</w:t>
      </w:r>
      <w:r>
        <w:t>дготовке проектной документации объектов капитального строительства, утвержденных Национальным объединением изыскателей и проектировщиков, стандартов и внутренних документов Союза;</w:t>
      </w:r>
    </w:p>
    <w:p w14:paraId="0EB4D262" w14:textId="77777777" w:rsidR="00487345" w:rsidRDefault="007824C7">
      <w:pPr>
        <w:pStyle w:val="1"/>
        <w:spacing w:line="259" w:lineRule="auto"/>
        <w:ind w:firstLine="0"/>
      </w:pPr>
      <w:r>
        <w:t>- в ходе рассмотрения дела выяснилось, что имеются основания для оставления</w:t>
      </w:r>
      <w:r>
        <w:t xml:space="preserve"> обращения без рассмотрения по существу или обращение является анонимным (когда выясняется, что сведения о заявителе являлись ложными, или что подавшее обращение лицо не имело необходимых полномочий и его действия впоследствии были оспорены лицом, от имени</w:t>
      </w:r>
      <w:r>
        <w:t xml:space="preserve"> которого они совершены).</w:t>
      </w:r>
    </w:p>
    <w:p w14:paraId="49F79FF7" w14:textId="77777777" w:rsidR="00487345" w:rsidRDefault="007824C7">
      <w:pPr>
        <w:pStyle w:val="1"/>
        <w:numPr>
          <w:ilvl w:val="1"/>
          <w:numId w:val="1"/>
        </w:numPr>
        <w:tabs>
          <w:tab w:val="left" w:pos="1230"/>
        </w:tabs>
        <w:spacing w:line="259" w:lineRule="auto"/>
        <w:ind w:firstLine="720"/>
        <w:jc w:val="both"/>
      </w:pPr>
      <w:bookmarkStart w:id="69" w:name="bookmark69"/>
      <w:bookmarkEnd w:id="69"/>
      <w:r>
        <w:t>Решение о прекращении рассмотрения дела в отношении члена Союза принимается большинством голосов членов Дисциплинарного комитета, присутствующих на заседании и вступает в силу с момента его принятия.</w:t>
      </w:r>
    </w:p>
    <w:p w14:paraId="3BC0A092" w14:textId="77777777" w:rsidR="00487345" w:rsidRDefault="007824C7">
      <w:pPr>
        <w:pStyle w:val="1"/>
        <w:numPr>
          <w:ilvl w:val="1"/>
          <w:numId w:val="1"/>
        </w:numPr>
        <w:tabs>
          <w:tab w:val="left" w:pos="1459"/>
        </w:tabs>
        <w:spacing w:line="259" w:lineRule="auto"/>
        <w:ind w:firstLine="720"/>
        <w:jc w:val="both"/>
      </w:pPr>
      <w:bookmarkStart w:id="70" w:name="bookmark70"/>
      <w:bookmarkEnd w:id="70"/>
      <w:r>
        <w:t xml:space="preserve">Союз в течение 3 (трех) </w:t>
      </w:r>
      <w:r>
        <w:t>рабочих дней со дня принятия Дисциплинарным комитетом решения о применении мер дисциплинарного воздействия в отношении члена Союза направляет копии такого решения члену Союза, а также заявителю.</w:t>
      </w:r>
    </w:p>
    <w:p w14:paraId="67DCD2B5" w14:textId="77777777" w:rsidR="00487345" w:rsidRDefault="007824C7">
      <w:pPr>
        <w:pStyle w:val="1"/>
        <w:numPr>
          <w:ilvl w:val="1"/>
          <w:numId w:val="1"/>
        </w:numPr>
        <w:tabs>
          <w:tab w:val="left" w:pos="1459"/>
        </w:tabs>
        <w:spacing w:after="300" w:line="259" w:lineRule="auto"/>
        <w:ind w:firstLine="720"/>
        <w:jc w:val="both"/>
      </w:pPr>
      <w:bookmarkStart w:id="71" w:name="bookmark71"/>
      <w:bookmarkEnd w:id="71"/>
      <w:r>
        <w:t>Если Экспертный Совет Союза принял решение об отказе в исключ</w:t>
      </w:r>
      <w:r>
        <w:t>ении лица из членов Союза и повторно направил дело в Дисциплинарный комитет для применения к названному лицу иной меры дисциплинарного воздействия, то повторное рассмотрение дела осуществляется в соответствии с настоящим Положением.</w:t>
      </w:r>
    </w:p>
    <w:p w14:paraId="1D8C6982" w14:textId="77777777" w:rsidR="00487345" w:rsidRDefault="007824C7">
      <w:pPr>
        <w:pStyle w:val="1"/>
        <w:numPr>
          <w:ilvl w:val="0"/>
          <w:numId w:val="1"/>
        </w:numPr>
        <w:tabs>
          <w:tab w:val="left" w:pos="332"/>
        </w:tabs>
        <w:spacing w:after="300" w:line="259" w:lineRule="auto"/>
        <w:ind w:firstLine="0"/>
        <w:jc w:val="center"/>
      </w:pPr>
      <w:bookmarkStart w:id="72" w:name="bookmark72"/>
      <w:bookmarkEnd w:id="72"/>
      <w:r>
        <w:rPr>
          <w:b/>
          <w:bCs/>
        </w:rPr>
        <w:t>ЗАКЛЮЧИТЕЛЬНЫЕ ПОЛОЖЕНИ</w:t>
      </w:r>
      <w:r>
        <w:rPr>
          <w:b/>
          <w:bCs/>
        </w:rPr>
        <w:t>Я</w:t>
      </w:r>
    </w:p>
    <w:p w14:paraId="2EB86E74" w14:textId="77777777" w:rsidR="00487345" w:rsidRDefault="007824C7">
      <w:pPr>
        <w:pStyle w:val="1"/>
        <w:numPr>
          <w:ilvl w:val="1"/>
          <w:numId w:val="1"/>
        </w:numPr>
        <w:tabs>
          <w:tab w:val="left" w:pos="1244"/>
        </w:tabs>
        <w:ind w:firstLine="720"/>
        <w:jc w:val="both"/>
      </w:pPr>
      <w:bookmarkStart w:id="73" w:name="bookmark73"/>
      <w:bookmarkEnd w:id="73"/>
      <w:r>
        <w:t>Настоящее Положение принимается на Общем собрании членов Союза</w:t>
      </w:r>
    </w:p>
    <w:p w14:paraId="747223E4" w14:textId="77777777" w:rsidR="00487345" w:rsidRDefault="007824C7">
      <w:pPr>
        <w:pStyle w:val="1"/>
        <w:numPr>
          <w:ilvl w:val="1"/>
          <w:numId w:val="1"/>
        </w:numPr>
        <w:tabs>
          <w:tab w:val="left" w:pos="1244"/>
        </w:tabs>
        <w:ind w:firstLine="720"/>
        <w:jc w:val="both"/>
      </w:pPr>
      <w:bookmarkStart w:id="74" w:name="bookmark74"/>
      <w:bookmarkEnd w:id="74"/>
      <w:r>
        <w:t xml:space="preserve">Настоящее Положение вступает в силу с 1 июля 2017 года при условии, что до указанной даты сведения о нем внесены в государственный реестр саморегулируемых организаций, основанных на членстве </w:t>
      </w:r>
      <w:r>
        <w:t>лиц, осуществляющих подготовку проектной документации.</w:t>
      </w:r>
    </w:p>
    <w:p w14:paraId="59D7D42B" w14:textId="36DDF347" w:rsidR="00487345" w:rsidRDefault="007824C7">
      <w:pPr>
        <w:pStyle w:val="1"/>
        <w:numPr>
          <w:ilvl w:val="1"/>
          <w:numId w:val="1"/>
        </w:numPr>
        <w:tabs>
          <w:tab w:val="left" w:pos="1239"/>
        </w:tabs>
        <w:spacing w:after="300"/>
        <w:ind w:firstLine="720"/>
        <w:jc w:val="both"/>
        <w:sectPr w:rsidR="00487345">
          <w:footerReference w:type="default" r:id="rId8"/>
          <w:footerReference w:type="first" r:id="rId9"/>
          <w:pgSz w:w="11900" w:h="16840"/>
          <w:pgMar w:top="525" w:right="645" w:bottom="1394" w:left="1122" w:header="0" w:footer="3" w:gutter="0"/>
          <w:cols w:space="720"/>
          <w:noEndnote/>
          <w:titlePg/>
          <w:docGrid w:linePitch="360"/>
        </w:sectPr>
      </w:pPr>
      <w:bookmarkStart w:id="75" w:name="bookmark75"/>
      <w:bookmarkEnd w:id="75"/>
      <w:r>
        <w:t xml:space="preserve">Если в результате изменения законодательства Российской Федерации отдельные нормы настоящего Положения вступают в противоречие с такими </w:t>
      </w:r>
      <w:r>
        <w:t xml:space="preserve">изменениями, </w:t>
      </w:r>
      <w:r>
        <w:lastRenderedPageBreak/>
        <w:t xml:space="preserve">эти нормы утрачивают силу и до момента внесения изменений в настоящее Положение </w:t>
      </w:r>
      <w:r>
        <w:t>следует руководствоваться законодательством Российской Федерации в данной части.</w:t>
      </w:r>
    </w:p>
    <w:p w14:paraId="46844444" w14:textId="7BCAB472" w:rsidR="00487345" w:rsidRDefault="00A54DB5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9402498" wp14:editId="586D5D42">
            <wp:simplePos x="0" y="0"/>
            <wp:positionH relativeFrom="rightMargin">
              <wp:align>left</wp:align>
            </wp:positionH>
            <wp:positionV relativeFrom="paragraph">
              <wp:posOffset>991235</wp:posOffset>
            </wp:positionV>
            <wp:extent cx="3463290" cy="4452620"/>
            <wp:effectExtent l="0" t="0" r="381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290" cy="445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7345">
      <w:footerReference w:type="default" r:id="rId11"/>
      <w:pgSz w:w="16840" w:h="11900" w:orient="landscape"/>
      <w:pgMar w:top="884" w:right="5969" w:bottom="884" w:left="5417" w:header="456" w:footer="45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E8789" w14:textId="77777777" w:rsidR="007824C7" w:rsidRDefault="007824C7">
      <w:r>
        <w:separator/>
      </w:r>
    </w:p>
  </w:endnote>
  <w:endnote w:type="continuationSeparator" w:id="0">
    <w:p w14:paraId="008E24F7" w14:textId="77777777" w:rsidR="007824C7" w:rsidRDefault="0078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0BBF" w14:textId="77777777" w:rsidR="00487345" w:rsidRDefault="007824C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9CF111E" wp14:editId="77D086C9">
              <wp:simplePos x="0" y="0"/>
              <wp:positionH relativeFrom="page">
                <wp:posOffset>3873500</wp:posOffset>
              </wp:positionH>
              <wp:positionV relativeFrom="page">
                <wp:posOffset>9881235</wp:posOffset>
              </wp:positionV>
              <wp:extent cx="60960" cy="1003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27C26F" w14:textId="77777777" w:rsidR="00487345" w:rsidRDefault="007824C7">
                          <w:pPr>
                            <w:pStyle w:val="3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305.pt;margin-top:778.05000000000007pt;width:4.7999999999999998pt;height:7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8DCF" w14:textId="77777777" w:rsidR="00487345" w:rsidRDefault="007824C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15CFB386" wp14:editId="5C26E1BC">
              <wp:simplePos x="0" y="0"/>
              <wp:positionH relativeFrom="page">
                <wp:posOffset>3855085</wp:posOffset>
              </wp:positionH>
              <wp:positionV relativeFrom="page">
                <wp:posOffset>9871710</wp:posOffset>
              </wp:positionV>
              <wp:extent cx="60960" cy="10033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8DD94E" w14:textId="77777777" w:rsidR="00487345" w:rsidRDefault="007824C7">
                          <w:pPr>
                            <w:pStyle w:val="32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30"/>
                              <w:szCs w:val="30"/>
                            </w:rPr>
                            <w:t>ר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303.55000000000001pt;margin-top:777.30000000000007pt;width:4.7999999999999998pt;height:7.90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3904" w14:textId="77777777" w:rsidR="00487345" w:rsidRDefault="004873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A05C" w14:textId="77777777" w:rsidR="007824C7" w:rsidRDefault="007824C7"/>
  </w:footnote>
  <w:footnote w:type="continuationSeparator" w:id="0">
    <w:p w14:paraId="3376AFE1" w14:textId="77777777" w:rsidR="007824C7" w:rsidRDefault="007824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717"/>
    <w:multiLevelType w:val="multilevel"/>
    <w:tmpl w:val="4F5251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91729"/>
    <w:multiLevelType w:val="multilevel"/>
    <w:tmpl w:val="845C4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345"/>
    <w:rsid w:val="00487345"/>
    <w:rsid w:val="007824C7"/>
    <w:rsid w:val="00A5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A58F"/>
  <w15:docId w15:val="{5C31199F-FE88-4035-8287-884DD404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Pr>
      <w:rFonts w:ascii="Arial" w:eastAsia="Arial" w:hAnsi="Arial" w:cs="Arial"/>
      <w:sz w:val="26"/>
      <w:szCs w:val="2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Колонтитул (3)"/>
    <w:basedOn w:val="a"/>
    <w:link w:val="3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2636</Words>
  <Characters>15028</Characters>
  <Application>Microsoft Office Word</Application>
  <DocSecurity>0</DocSecurity>
  <Lines>125</Lines>
  <Paragraphs>35</Paragraphs>
  <ScaleCrop>false</ScaleCrop>
  <Company/>
  <LinksUpToDate>false</LinksUpToDate>
  <CharactersWithSpaces>17629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master</cp:lastModifiedBy>
  <cp:revision>2</cp:revision>
  <dcterms:created xsi:type="dcterms:W3CDTF">2023-11-23T10:14:00Z</dcterms:created>
  <dcterms:modified xsi:type="dcterms:W3CDTF">2023-11-23T10:17:00Z</dcterms:modified>
</cp:coreProperties>
</file>