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72" w:rsidRDefault="00661872">
      <w:pPr>
        <w:framePr w:h="739" w:wrap="around" w:hAnchor="margin" w:x="-4612" w:y="630"/>
        <w:jc w:val="center"/>
        <w:rPr>
          <w:sz w:val="2"/>
          <w:szCs w:val="2"/>
        </w:rPr>
      </w:pPr>
    </w:p>
    <w:p w:rsidR="00661872" w:rsidRDefault="0057160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</wp:posOffset>
            </wp:positionH>
            <wp:positionV relativeFrom="paragraph">
              <wp:posOffset>-756227</wp:posOffset>
            </wp:positionV>
            <wp:extent cx="6523355" cy="5295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60E" w:rsidRDefault="0057160E">
      <w:pPr>
        <w:pStyle w:val="20"/>
        <w:shd w:val="clear" w:color="auto" w:fill="auto"/>
        <w:spacing w:before="679" w:line="274" w:lineRule="exact"/>
        <w:jc w:val="center"/>
      </w:pPr>
    </w:p>
    <w:p w:rsidR="0057160E" w:rsidRDefault="0057160E">
      <w:pPr>
        <w:pStyle w:val="20"/>
        <w:shd w:val="clear" w:color="auto" w:fill="auto"/>
        <w:spacing w:before="679" w:line="274" w:lineRule="exact"/>
        <w:jc w:val="center"/>
      </w:pPr>
    </w:p>
    <w:p w:rsidR="0057160E" w:rsidRDefault="0057160E">
      <w:pPr>
        <w:pStyle w:val="20"/>
        <w:shd w:val="clear" w:color="auto" w:fill="auto"/>
        <w:spacing w:before="679" w:line="274" w:lineRule="exact"/>
        <w:jc w:val="center"/>
      </w:pPr>
    </w:p>
    <w:p w:rsidR="0057160E" w:rsidRDefault="0057160E">
      <w:pPr>
        <w:pStyle w:val="20"/>
        <w:shd w:val="clear" w:color="auto" w:fill="auto"/>
        <w:spacing w:before="679" w:line="274" w:lineRule="exact"/>
        <w:jc w:val="center"/>
      </w:pPr>
    </w:p>
    <w:p w:rsidR="0057160E" w:rsidRDefault="0057160E">
      <w:pPr>
        <w:pStyle w:val="20"/>
        <w:shd w:val="clear" w:color="auto" w:fill="auto"/>
        <w:spacing w:before="679" w:line="274" w:lineRule="exact"/>
        <w:jc w:val="center"/>
      </w:pPr>
    </w:p>
    <w:p w:rsidR="0057160E" w:rsidRDefault="0057160E">
      <w:pPr>
        <w:pStyle w:val="20"/>
        <w:shd w:val="clear" w:color="auto" w:fill="auto"/>
        <w:spacing w:before="679" w:line="274" w:lineRule="exact"/>
        <w:jc w:val="center"/>
      </w:pPr>
    </w:p>
    <w:p w:rsidR="0057160E" w:rsidRDefault="0057160E">
      <w:pPr>
        <w:pStyle w:val="20"/>
        <w:shd w:val="clear" w:color="auto" w:fill="auto"/>
        <w:spacing w:before="679" w:line="274" w:lineRule="exact"/>
        <w:jc w:val="center"/>
      </w:pPr>
    </w:p>
    <w:p w:rsidR="0057160E" w:rsidRDefault="0057160E">
      <w:pPr>
        <w:pStyle w:val="20"/>
        <w:shd w:val="clear" w:color="auto" w:fill="auto"/>
        <w:spacing w:before="679" w:line="274" w:lineRule="exact"/>
        <w:jc w:val="center"/>
      </w:pPr>
    </w:p>
    <w:p w:rsidR="00661872" w:rsidRDefault="00825336">
      <w:pPr>
        <w:pStyle w:val="20"/>
        <w:shd w:val="clear" w:color="auto" w:fill="auto"/>
        <w:spacing w:before="679" w:line="274" w:lineRule="exact"/>
        <w:jc w:val="center"/>
      </w:pPr>
      <w:r>
        <w:t>ПОЛОЖЕНИЕ</w:t>
      </w:r>
    </w:p>
    <w:p w:rsidR="00661872" w:rsidRDefault="00825336">
      <w:pPr>
        <w:pStyle w:val="20"/>
        <w:shd w:val="clear" w:color="auto" w:fill="auto"/>
        <w:spacing w:line="274" w:lineRule="exact"/>
        <w:ind w:left="260"/>
        <w:jc w:val="center"/>
      </w:pPr>
      <w:r>
        <w:t xml:space="preserve">О ПРОВЕДЕНИИ САМОРЕГУЛИРУЕМОЙ ОРГАНИЗАЦИИ СОЮЗ ПРОЕКТИРОВЩИКОВ «ЭКСПЕРТНЫЕ ОРГАНИЗАЦИИ </w:t>
      </w:r>
      <w:r>
        <w:t>ЭЛЕКТРОЭНЕРГЕТИКИ»</w:t>
      </w:r>
    </w:p>
    <w:p w:rsidR="0057160E" w:rsidRDefault="00825336" w:rsidP="0057160E">
      <w:pPr>
        <w:pStyle w:val="20"/>
        <w:shd w:val="clear" w:color="auto" w:fill="auto"/>
        <w:spacing w:line="274" w:lineRule="exact"/>
        <w:jc w:val="center"/>
        <w:rPr>
          <w:rStyle w:val="21"/>
        </w:rPr>
      </w:pPr>
      <w:r>
        <w:t xml:space="preserve">АНАЛИЗА ДЕЯТЕЛЬНОСТИ СВОИХ ЧЛЕНОВ НА ОСНОВАНИИ ИНФОРМАЦИИ, ПРЕДСТАВЛЯЕМОЙ ИМИ В ФОРМЕ ОТЧЕТОВ </w:t>
      </w:r>
      <w:r>
        <w:rPr>
          <w:rStyle w:val="21"/>
        </w:rPr>
        <w:t>(вступает в силу с 01 июля 2017 г.)</w:t>
      </w: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57160E" w:rsidP="0057160E">
      <w:pPr>
        <w:pStyle w:val="20"/>
        <w:shd w:val="clear" w:color="auto" w:fill="auto"/>
        <w:spacing w:line="274" w:lineRule="exact"/>
        <w:jc w:val="center"/>
      </w:pPr>
    </w:p>
    <w:p w:rsidR="0057160E" w:rsidRDefault="00825336" w:rsidP="0057160E">
      <w:pPr>
        <w:pStyle w:val="20"/>
        <w:shd w:val="clear" w:color="auto" w:fill="auto"/>
        <w:spacing w:line="274" w:lineRule="exact"/>
        <w:jc w:val="center"/>
      </w:pPr>
      <w:r>
        <w:t>Санкт-Петербург</w:t>
      </w:r>
    </w:p>
    <w:p w:rsidR="00661872" w:rsidRDefault="00825336" w:rsidP="0057160E">
      <w:pPr>
        <w:pStyle w:val="20"/>
        <w:shd w:val="clear" w:color="auto" w:fill="auto"/>
        <w:spacing w:after="4191" w:line="274" w:lineRule="exact"/>
        <w:jc w:val="center"/>
      </w:pPr>
      <w:r>
        <w:t>2017</w:t>
      </w:r>
      <w:r>
        <w:br w:type="page"/>
      </w:r>
    </w:p>
    <w:p w:rsidR="0057160E" w:rsidRPr="0057160E" w:rsidRDefault="0057160E" w:rsidP="0057160E">
      <w:pPr>
        <w:pStyle w:val="31"/>
        <w:numPr>
          <w:ilvl w:val="0"/>
          <w:numId w:val="8"/>
        </w:numPr>
        <w:shd w:val="clear" w:color="auto" w:fill="auto"/>
        <w:ind w:right="40"/>
        <w:jc w:val="center"/>
        <w:rPr>
          <w:b/>
        </w:rPr>
      </w:pPr>
      <w:r w:rsidRPr="0057160E">
        <w:rPr>
          <w:b/>
        </w:rPr>
        <w:lastRenderedPageBreak/>
        <w:t>Общие положения</w:t>
      </w:r>
    </w:p>
    <w:p w:rsidR="00661872" w:rsidRDefault="00825336">
      <w:pPr>
        <w:pStyle w:val="31"/>
        <w:numPr>
          <w:ilvl w:val="0"/>
          <w:numId w:val="1"/>
        </w:numPr>
        <w:shd w:val="clear" w:color="auto" w:fill="auto"/>
        <w:ind w:left="20" w:right="40" w:firstLine="440"/>
      </w:pPr>
      <w:r>
        <w:t>Настоящее Положение разработано в соответствии с Градостроительным кодексом Российской Федерации. Федеральным законом «О саморегулируемых организациях» от 01.12.2007 г. № 315-ФЗ, Уставом саморегулируемой организации Союза проектировщиков «Экспертные орган</w:t>
      </w:r>
      <w:r>
        <w:t>изации электроэнергетики» (далее по тексту также - Союз).</w:t>
      </w:r>
    </w:p>
    <w:p w:rsidR="00661872" w:rsidRDefault="00825336">
      <w:pPr>
        <w:pStyle w:val="31"/>
        <w:numPr>
          <w:ilvl w:val="0"/>
          <w:numId w:val="1"/>
        </w:numPr>
        <w:shd w:val="clear" w:color="auto" w:fill="auto"/>
        <w:ind w:left="20" w:right="40" w:firstLine="440"/>
      </w:pPr>
      <w:r>
        <w:t xml:space="preserve"> Настоящее Положение устанавливает порядок осуществления Союзом анализа деятельности своих членов на основании информации, представляемой ими в форме отчетов, и определяет: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40"/>
      </w:pPr>
      <w:r>
        <w:t xml:space="preserve"> перечень сведений, включ</w:t>
      </w:r>
      <w:r>
        <w:t>аемых в Отчет;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40"/>
      </w:pPr>
      <w:r>
        <w:t xml:space="preserve"> методику анализа деятельности членов Союза;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40"/>
      </w:pPr>
      <w:r>
        <w:t xml:space="preserve"> требования к результату анализа;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40"/>
      </w:pPr>
      <w:r>
        <w:t xml:space="preserve"> возможности использования результата анализа;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40"/>
      </w:pPr>
      <w:r>
        <w:t xml:space="preserve"> порядок и сроки предоставления членами Союза отчета о своей деятельности;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40"/>
      </w:pPr>
      <w:r>
        <w:t xml:space="preserve"> форму Отчета члена Союза.</w:t>
      </w:r>
    </w:p>
    <w:p w:rsidR="00661872" w:rsidRDefault="00825336">
      <w:pPr>
        <w:pStyle w:val="31"/>
        <w:numPr>
          <w:ilvl w:val="0"/>
          <w:numId w:val="1"/>
        </w:numPr>
        <w:shd w:val="clear" w:color="auto" w:fill="auto"/>
        <w:spacing w:line="293" w:lineRule="exact"/>
        <w:ind w:left="20" w:right="40" w:firstLine="440"/>
      </w:pPr>
      <w:r>
        <w:t xml:space="preserve"> Требования н</w:t>
      </w:r>
      <w:r>
        <w:t>астоящего Положения направлены на обеспечение формирования обобщенных сведений о членах Союза, их актуализацию с целью осуществления Союзом функций саморегулируемой организации.</w:t>
      </w:r>
    </w:p>
    <w:p w:rsidR="00661872" w:rsidRDefault="00825336">
      <w:pPr>
        <w:pStyle w:val="31"/>
        <w:numPr>
          <w:ilvl w:val="0"/>
          <w:numId w:val="1"/>
        </w:numPr>
        <w:shd w:val="clear" w:color="auto" w:fill="auto"/>
        <w:spacing w:line="293" w:lineRule="exact"/>
        <w:ind w:left="20" w:right="40" w:firstLine="440"/>
      </w:pPr>
      <w:r>
        <w:t xml:space="preserve"> Требования настоящего Положения обязательны для соблюдения всеми членами Союз</w:t>
      </w:r>
      <w:r>
        <w:t>а, органами управления Союза, специализированными органами и работниками Союза.</w:t>
      </w:r>
    </w:p>
    <w:p w:rsidR="00661872" w:rsidRDefault="00825336">
      <w:pPr>
        <w:pStyle w:val="31"/>
        <w:numPr>
          <w:ilvl w:val="0"/>
          <w:numId w:val="1"/>
        </w:numPr>
        <w:shd w:val="clear" w:color="auto" w:fill="auto"/>
        <w:spacing w:line="293" w:lineRule="exact"/>
        <w:ind w:left="20" w:right="40" w:firstLine="440"/>
      </w:pPr>
      <w:r>
        <w:t xml:space="preserve"> Союз осуществляет анализ деятельности своих членов, на основании отчетов членов Союза (далее по тексту также - Отчет) за предыдущий календарный год, а также на основании иной </w:t>
      </w:r>
      <w:r>
        <w:t>информации, получаемой от членов Союза по отдельным запросам и из иных источников информации.</w:t>
      </w:r>
    </w:p>
    <w:p w:rsidR="00661872" w:rsidRDefault="00825336">
      <w:pPr>
        <w:pStyle w:val="31"/>
        <w:shd w:val="clear" w:color="auto" w:fill="auto"/>
        <w:spacing w:line="293" w:lineRule="exact"/>
        <w:ind w:left="20" w:firstLine="440"/>
      </w:pPr>
      <w:r>
        <w:t>Источни</w:t>
      </w:r>
      <w:r w:rsidR="0057160E">
        <w:t>ками информации, для анализа</w:t>
      </w:r>
      <w:r>
        <w:t xml:space="preserve"> </w:t>
      </w:r>
      <w:r w:rsidR="0057160E">
        <w:t>дельности</w:t>
      </w:r>
      <w:r>
        <w:t xml:space="preserve"> своих членов являются: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40"/>
      </w:pPr>
      <w:r>
        <w:t xml:space="preserve"> отчет члена Союза;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40"/>
      </w:pPr>
      <w:r>
        <w:t xml:space="preserve"> сведения, указанные в Приложении к отчету;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40"/>
      </w:pPr>
      <w:r>
        <w:t xml:space="preserve"> судебные решения;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40"/>
      </w:pPr>
      <w:r>
        <w:t xml:space="preserve"> реестры и информационные базы данных государственных и муниципальных органов власти;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40"/>
      </w:pPr>
      <w:r>
        <w:t xml:space="preserve"> документы и сайты в информационно-телекоммуникационной сети «Интернет» государственных органов исполнительной власти, органов местного самоуправления, регионального опер</w:t>
      </w:r>
      <w:r>
        <w:t>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40"/>
      </w:pPr>
      <w:r>
        <w:t xml:space="preserve"> иные доступные источники информации</w:t>
      </w:r>
    </w:p>
    <w:p w:rsidR="00661872" w:rsidRDefault="00825336">
      <w:pPr>
        <w:pStyle w:val="31"/>
        <w:numPr>
          <w:ilvl w:val="0"/>
          <w:numId w:val="1"/>
        </w:numPr>
        <w:shd w:val="clear" w:color="auto" w:fill="auto"/>
        <w:spacing w:line="293" w:lineRule="exact"/>
        <w:ind w:left="20" w:right="40" w:firstLine="440"/>
      </w:pPr>
      <w:r>
        <w:t xml:space="preserve"> Члены Союза обязаны представлять отчеты в порядке</w:t>
      </w:r>
      <w:r>
        <w:t>, предусмотренном настоящим Положением.</w:t>
      </w:r>
    </w:p>
    <w:p w:rsidR="00661872" w:rsidRDefault="00825336">
      <w:pPr>
        <w:pStyle w:val="31"/>
        <w:numPr>
          <w:ilvl w:val="0"/>
          <w:numId w:val="1"/>
        </w:numPr>
        <w:shd w:val="clear" w:color="auto" w:fill="auto"/>
        <w:spacing w:line="293" w:lineRule="exact"/>
        <w:ind w:left="20" w:right="40" w:firstLine="440"/>
      </w:pPr>
      <w:r>
        <w:t xml:space="preserve"> Непредставление отчета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Союза к дисциплинарной от</w:t>
      </w:r>
      <w:r>
        <w:t>ветственности в соответствии с внутренними документами Союза.</w:t>
      </w:r>
    </w:p>
    <w:p w:rsidR="00661872" w:rsidRDefault="00825336">
      <w:pPr>
        <w:pStyle w:val="31"/>
        <w:numPr>
          <w:ilvl w:val="0"/>
          <w:numId w:val="1"/>
        </w:numPr>
        <w:shd w:val="clear" w:color="auto" w:fill="auto"/>
        <w:spacing w:line="293" w:lineRule="exact"/>
        <w:ind w:left="20" w:right="40" w:firstLine="440"/>
      </w:pPr>
      <w:r>
        <w:t xml:space="preserve"> Союз не несет ответственности за достоверность сведений, представленных членами Союза.</w:t>
      </w:r>
    </w:p>
    <w:p w:rsidR="0057160E" w:rsidRPr="0057160E" w:rsidRDefault="0057160E" w:rsidP="0057160E">
      <w:pPr>
        <w:pStyle w:val="31"/>
        <w:numPr>
          <w:ilvl w:val="0"/>
          <w:numId w:val="8"/>
        </w:numPr>
        <w:shd w:val="clear" w:color="auto" w:fill="auto"/>
        <w:spacing w:line="293" w:lineRule="exact"/>
        <w:ind w:right="40"/>
        <w:jc w:val="center"/>
        <w:rPr>
          <w:b/>
        </w:rPr>
      </w:pPr>
      <w:r w:rsidRPr="0057160E">
        <w:rPr>
          <w:b/>
        </w:rPr>
        <w:t>Порядок предоставления отчетов</w:t>
      </w:r>
    </w:p>
    <w:p w:rsidR="00661872" w:rsidRDefault="00825336">
      <w:pPr>
        <w:pStyle w:val="31"/>
        <w:numPr>
          <w:ilvl w:val="0"/>
          <w:numId w:val="3"/>
        </w:numPr>
        <w:shd w:val="clear" w:color="auto" w:fill="auto"/>
        <w:spacing w:line="293" w:lineRule="exact"/>
        <w:ind w:left="40" w:right="20" w:firstLine="440"/>
      </w:pPr>
      <w:r>
        <w:t xml:space="preserve"> Член Союза обязан ежегодно предоставлять в Союз отчет за прошедший календарный год в срок до 1 марта кале</w:t>
      </w:r>
      <w:r>
        <w:t>ндарного года, следующего, за отчетным.</w:t>
      </w:r>
    </w:p>
    <w:p w:rsidR="00661872" w:rsidRDefault="00825336">
      <w:pPr>
        <w:pStyle w:val="31"/>
        <w:numPr>
          <w:ilvl w:val="0"/>
          <w:numId w:val="3"/>
        </w:numPr>
        <w:shd w:val="clear" w:color="auto" w:fill="auto"/>
        <w:ind w:left="40" w:right="20" w:firstLine="440"/>
      </w:pPr>
      <w:r>
        <w:t xml:space="preserve"> При приеме юридического лица или индивидуального предпринимателя в члены Союза проводится первичный анализ его деятельности.</w:t>
      </w:r>
    </w:p>
    <w:p w:rsidR="00661872" w:rsidRDefault="00825336">
      <w:pPr>
        <w:pStyle w:val="31"/>
        <w:numPr>
          <w:ilvl w:val="0"/>
          <w:numId w:val="3"/>
        </w:numPr>
        <w:shd w:val="clear" w:color="auto" w:fill="auto"/>
        <w:ind w:left="40" w:right="20" w:firstLine="440"/>
      </w:pPr>
      <w:r>
        <w:t xml:space="preserve"> Сведения, указанные в отчете, могут запрашиваться при проведении Союзом плановых, внеплан</w:t>
      </w:r>
      <w:r>
        <w:t>овых проверок, в соответствии с внутренними документами Союза, при расчете размера взноса в компенсационные фонды Союза.</w:t>
      </w:r>
    </w:p>
    <w:p w:rsidR="00661872" w:rsidRDefault="00825336">
      <w:pPr>
        <w:pStyle w:val="31"/>
        <w:numPr>
          <w:ilvl w:val="0"/>
          <w:numId w:val="3"/>
        </w:numPr>
        <w:shd w:val="clear" w:color="auto" w:fill="auto"/>
        <w:spacing w:after="229"/>
        <w:ind w:left="40" w:right="20" w:firstLine="440"/>
      </w:pPr>
      <w:r>
        <w:lastRenderedPageBreak/>
        <w:t xml:space="preserve"> При </w:t>
      </w:r>
      <w:r>
        <w:rPr>
          <w:rStyle w:val="1"/>
        </w:rPr>
        <w:t xml:space="preserve">запросе Союзом сведений в рамках оперативного анализа деятельности своих </w:t>
      </w:r>
      <w:r>
        <w:t xml:space="preserve">членов члены Союза обязаны представить запрашиваемые </w:t>
      </w:r>
      <w:r>
        <w:t>сведения в срок, указанный в таком запросе.</w:t>
      </w:r>
    </w:p>
    <w:p w:rsidR="00661872" w:rsidRDefault="00825336" w:rsidP="0057160E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68"/>
        </w:tabs>
        <w:spacing w:before="0" w:after="255"/>
        <w:ind w:left="1320" w:right="480"/>
        <w:jc w:val="center"/>
      </w:pPr>
      <w:bookmarkStart w:id="0" w:name="bookmark0"/>
      <w:r>
        <w:t>Способы получения, обработки, хранения информации, содержащейся в отчетах и используемой для анализа деятельности членов Союза</w:t>
      </w:r>
      <w:bookmarkEnd w:id="0"/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40"/>
      </w:pPr>
      <w:r>
        <w:t xml:space="preserve"> Союз получает отчеты (информацию) о своей деятельности, непосредственно по месту нах</w:t>
      </w:r>
      <w:r>
        <w:t>ождения Союза от руководителя юридического лица (индивидуального предпринимателя), уполномоченного (доверенного) лица, курьера или почтовым отправлением.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40"/>
      </w:pPr>
      <w:r>
        <w:t xml:space="preserve"> Отчет должен быть подписан руководителем юридического лица, индивидуальным предпринимателем или иными</w:t>
      </w:r>
      <w:r>
        <w:t xml:space="preserve"> лицами, имеющими соответствующие полномочия, с приложением документа, подтверждающего такие полномочия (доверенность и т.п.).</w:t>
      </w:r>
    </w:p>
    <w:p w:rsidR="00661872" w:rsidRDefault="00825336">
      <w:pPr>
        <w:pStyle w:val="31"/>
        <w:shd w:val="clear" w:color="auto" w:fill="auto"/>
        <w:spacing w:line="293" w:lineRule="exact"/>
        <w:ind w:left="40" w:right="20" w:firstLine="440"/>
      </w:pPr>
      <w:r>
        <w:t>Копии документов, прилагаемых к указанному отчету, должны быть заверены, либо руководителем юридического лица, индивидуальным пре</w:t>
      </w:r>
      <w:r>
        <w:t>дпринимателем или иными лицами, имеющими соответствующие полномочия, с приложением документа, подтверждающего такие полномочия (доверенность и т.п.).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40"/>
      </w:pPr>
      <w:r>
        <w:t xml:space="preserve"> Обработка информации осуществляется в соответствии с законодательством Российской Федерации и правилами в</w:t>
      </w:r>
      <w:r>
        <w:t>едения делопроизводства в Союзе.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40"/>
      </w:pPr>
      <w: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</w:t>
      </w:r>
      <w:r>
        <w:t xml:space="preserve"> Союза, их работникам и самому Союзу или создания предпосылки для причинения такого вреда и (или) ущерба.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40"/>
      </w:pPr>
      <w:r>
        <w:t xml:space="preserve"> Союз устанавливает и соблюдает режим конфиденциальности в отношении информации, предоставляемой в составе Отчета, которая составляет коммерческую тай</w:t>
      </w:r>
      <w:r>
        <w:t>ну члена Союза или в отношении которой членом Союза установлен режим конфиденциальности. Предоставление в составе Отчета информации, которая составляет коммерческую тайну члена Союза или в отношении которой членом Союза установлен режим конфиденциальности,</w:t>
      </w:r>
      <w:r>
        <w:t xml:space="preserve"> не прекращает отнесение такой информации к информации, составляющей коммерческую тайну члена Союза, и не прекращает режим конфиденциальности в отношении указанной информации.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40"/>
      </w:pPr>
      <w:r>
        <w:t xml:space="preserve"> Режим конфиденциальности не может быть установлен членами Союза и самим Союзом </w:t>
      </w:r>
      <w:r>
        <w:t>в отношении следующей информации:</w:t>
      </w:r>
    </w:p>
    <w:p w:rsidR="0057160E" w:rsidRDefault="00825336" w:rsidP="0057160E">
      <w:pPr>
        <w:pStyle w:val="31"/>
        <w:shd w:val="clear" w:color="auto" w:fill="auto"/>
        <w:spacing w:line="288" w:lineRule="exact"/>
        <w:ind w:left="40" w:right="20" w:firstLine="440"/>
      </w:pPr>
      <w:r>
        <w:t>- 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</w:t>
      </w:r>
      <w:r>
        <w:t>ударственные реестры;</w:t>
      </w:r>
      <w:r w:rsidR="0057160E">
        <w:t xml:space="preserve"> </w:t>
      </w:r>
    </w:p>
    <w:p w:rsidR="00661872" w:rsidRDefault="00825336" w:rsidP="0057160E">
      <w:pPr>
        <w:pStyle w:val="31"/>
        <w:shd w:val="clear" w:color="auto" w:fill="auto"/>
        <w:spacing w:line="288" w:lineRule="exact"/>
        <w:ind w:left="40" w:right="20" w:firstLine="440"/>
      </w:pPr>
      <w:r>
        <w:t xml:space="preserve"> информации, содержащейся в документах, дающих право на осуществление предпринимательской деятельности;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о загрязнении окружающей среды, состоянии противопожарной безопасности, санитарно-эпидеми</w:t>
      </w:r>
      <w:r>
        <w:t>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</w:t>
      </w:r>
      <w:r>
        <w:t>лом;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о численности, о составе работников, форме их работы, об уплате налогов и взносов во внебюджетные фонды, об условиях груда, в том числе об охране труда, о показателях производственного травматизма и профессиональной заболеваемости, о наличии свободны</w:t>
      </w:r>
      <w:r>
        <w:t>х рабочих мест, а также иной информации, содержащейся в трудовых договорах и должностных инструкциях работников;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об образовании, повышении квалификации, аттестации, независимой оценке квалификации работников;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lastRenderedPageBreak/>
        <w:t xml:space="preserve"> о нарушениях законодательства Российской Феде</w:t>
      </w:r>
      <w:r>
        <w:t>рации и фактах привлечения к ответственности за совершение этих нарушений;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об участии в заключения договоров, с использованием конкурентных способов и результатах такого участия;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о заключении, исполнении и прекращении любых договоров подряда на подготовк</w:t>
      </w:r>
      <w:r>
        <w:t>у проектной документации;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о перечне лиц, имеющих право действовать без доверенности от имени юридического лица;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информации, обязательность раскрытия которой или недопустимость ограничения доступа к которой установлена федеральными законами РФ.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20" w:right="40" w:firstLine="420"/>
      </w:pPr>
      <w:r>
        <w:t xml:space="preserve"> Союз, в ц</w:t>
      </w:r>
      <w:r>
        <w:t>елях подтверждения соблюдения членом Союза требований к членству в Союзе в части наличия необходимых специалистов в качестве оператора производит обработку персональных данных работников индивидуального предпринимателя (или самого индивидуального предприни</w:t>
      </w:r>
      <w:r>
        <w:t>мателя) и юридического лица.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20" w:firstLine="420"/>
      </w:pPr>
      <w:r>
        <w:t xml:space="preserve"> В состав персональных данных, подлежащих обработке, входят: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20"/>
      </w:pPr>
      <w:r>
        <w:t xml:space="preserve"> фамилия, имя, отчество работника;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предпринимателя):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наименование должности работника с указанием формы работы (основное место работы или работа по сов</w:t>
      </w:r>
      <w:r>
        <w:t>местительству);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срок действия удостоверений о повышении квалификации работником и прохождения им аттестации, наименование програ</w:t>
      </w:r>
      <w:r>
        <w:t>ммы повышения квалификации;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20"/>
      </w:pPr>
      <w:r>
        <w:t xml:space="preserve"> сведения о трудовом стаже работника по специальности;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firstLine="420"/>
      </w:pPr>
      <w:r>
        <w:t xml:space="preserve"> сведения о общем стаже работника;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line="293" w:lineRule="exact"/>
        <w:ind w:left="20" w:right="40" w:firstLine="420"/>
      </w:pPr>
      <w:r>
        <w:t xml:space="preserve"> сведения о работнике, содержащиеся в трудовых договорах, должностных инструкциях, свидетельствах о квалификации и иных кадровых документа</w:t>
      </w:r>
      <w:r>
        <w:t>х.</w:t>
      </w:r>
    </w:p>
    <w:p w:rsidR="0057160E" w:rsidRDefault="0057160E" w:rsidP="0057160E">
      <w:pPr>
        <w:pStyle w:val="31"/>
        <w:shd w:val="clear" w:color="auto" w:fill="auto"/>
        <w:spacing w:line="293" w:lineRule="exact"/>
        <w:ind w:left="440" w:right="40"/>
      </w:pPr>
    </w:p>
    <w:p w:rsidR="00661872" w:rsidRDefault="00825336">
      <w:pPr>
        <w:pStyle w:val="50"/>
        <w:numPr>
          <w:ilvl w:val="0"/>
          <w:numId w:val="4"/>
        </w:numPr>
        <w:shd w:val="clear" w:color="auto" w:fill="auto"/>
        <w:tabs>
          <w:tab w:val="left" w:pos="2673"/>
        </w:tabs>
        <w:spacing w:before="0" w:after="267" w:line="230" w:lineRule="exact"/>
        <w:ind w:left="2340"/>
        <w:jc w:val="both"/>
      </w:pPr>
      <w:r>
        <w:t>Методика анализа деятельности членов Союза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20"/>
      </w:pPr>
      <w:r>
        <w:t xml:space="preserve"> При анализе деятельности членов Союза используются традиционные способы обработки и изучения информации (сравнительный, графический, балансовый, аналитический и др.).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20"/>
      </w:pPr>
      <w:r>
        <w:t xml:space="preserve"> В целях обобщения сведений и формулировки</w:t>
      </w:r>
      <w:r>
        <w:t xml:space="preserve">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ind w:left="40" w:right="20" w:firstLine="420"/>
      </w:pPr>
      <w:r>
        <w:t xml:space="preserve"> При анализе и аналитической обработке данных используются все доступные </w:t>
      </w:r>
      <w:r>
        <w:rPr>
          <w:rStyle w:val="1"/>
        </w:rPr>
        <w:t>техниче</w:t>
      </w:r>
      <w:r>
        <w:rPr>
          <w:rStyle w:val="1"/>
        </w:rPr>
        <w:t>ские средства.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ind w:left="40" w:firstLine="420"/>
      </w:pPr>
      <w:r>
        <w:t xml:space="preserve"> Виды анализа деятельности члена Союза: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ind w:left="40" w:right="20" w:firstLine="420"/>
      </w:pPr>
      <w:r>
        <w:t xml:space="preserve"> предварительный анализ, который проводится в отношении деятельности юридического лица или индивидуального предпринимателя при вступлении в члены Союза;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ind w:left="40" w:right="20" w:firstLine="420"/>
      </w:pPr>
      <w:r>
        <w:t xml:space="preserve"> последующий анализ, который проводится в отношении деятельности члена Союза за прошедший период;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ind w:left="40" w:right="20" w:firstLine="420"/>
      </w:pPr>
      <w:r>
        <w:t xml:space="preserve"> оперативный анализ, который проводится в отношении специальных показателей деятельности члена Союза в зависимости от ситуационных потребностей Союза по получ</w:t>
      </w:r>
      <w:r>
        <w:t>ению определенных сведений или по запросу;</w:t>
      </w:r>
    </w:p>
    <w:p w:rsidR="00661872" w:rsidRDefault="00825336">
      <w:pPr>
        <w:pStyle w:val="31"/>
        <w:numPr>
          <w:ilvl w:val="0"/>
          <w:numId w:val="2"/>
        </w:numPr>
        <w:shd w:val="clear" w:color="auto" w:fill="auto"/>
        <w:spacing w:after="294"/>
        <w:ind w:left="40" w:firstLine="420"/>
      </w:pPr>
      <w:r>
        <w:t xml:space="preserve"> комплексный (итоговый) анализ, который проводится за отчетный период времени.</w:t>
      </w:r>
    </w:p>
    <w:p w:rsidR="00661872" w:rsidRDefault="00825336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673"/>
        </w:tabs>
        <w:spacing w:before="0" w:after="258" w:line="230" w:lineRule="exact"/>
        <w:ind w:left="1340" w:firstLine="0"/>
        <w:jc w:val="both"/>
      </w:pPr>
      <w:bookmarkStart w:id="1" w:name="bookmark1"/>
      <w:r>
        <w:lastRenderedPageBreak/>
        <w:t>Результаты анализа деятельности членов Союза и их применение</w:t>
      </w:r>
      <w:bookmarkEnd w:id="1"/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20"/>
      </w:pPr>
      <w:r>
        <w:t xml:space="preserve"> Союз, на основании всей получаемой информации осуществляет анализ деятел</w:t>
      </w:r>
      <w:r>
        <w:t>ьности своих членов, а также планирует осуществление своей деятельности в рамках целей и задач, определенных законодательством Российской Федерации, Уставом и внутренними документами Союза.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20"/>
      </w:pPr>
      <w:r>
        <w:t xml:space="preserve"> По окончании календарного года Союз проводит обобщенный анализ де</w:t>
      </w:r>
      <w:r>
        <w:t>ятельности своих членов.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20"/>
      </w:pPr>
      <w:r>
        <w:t xml:space="preserve"> Результаты обобщенного анализа деятельности членов Союза могут предоставляться по запросу любых заинтересованных лиц и являются открытыми данными.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20"/>
      </w:pPr>
      <w:r>
        <w:t xml:space="preserve"> По результатам обобщенного анализа могут формулироваться выводы о состоянии деятел</w:t>
      </w:r>
      <w:r>
        <w:t>ьности членов Союза, разрабатываться рекомендации по устранению негативных факторов, оказывающих влияние на деятельность членов Союза.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20"/>
      </w:pPr>
      <w:r>
        <w:t xml:space="preserve"> На основе сравнительного анализа деятельности членов Союза могут составляться краткосрочные и долгосрочные прогнозы деят</w:t>
      </w:r>
      <w:r>
        <w:t>ельности Союза.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line="293" w:lineRule="exact"/>
        <w:ind w:left="40" w:right="20" w:firstLine="420"/>
      </w:pPr>
      <w:r>
        <w:t xml:space="preserve"> Отчет члена Союза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661872" w:rsidRDefault="00825336">
      <w:pPr>
        <w:pStyle w:val="31"/>
        <w:numPr>
          <w:ilvl w:val="1"/>
          <w:numId w:val="4"/>
        </w:numPr>
        <w:shd w:val="clear" w:color="auto" w:fill="auto"/>
        <w:spacing w:after="290" w:line="293" w:lineRule="exact"/>
        <w:ind w:left="40" w:right="20" w:firstLine="420"/>
      </w:pPr>
      <w:r>
        <w:t xml:space="preserve"> Результаты анализа могут применяться в целях оценки деловой репутации члена Союза.</w:t>
      </w:r>
    </w:p>
    <w:p w:rsidR="00661872" w:rsidRDefault="00825336">
      <w:pPr>
        <w:pStyle w:val="11"/>
        <w:keepNext/>
        <w:keepLines/>
        <w:shd w:val="clear" w:color="auto" w:fill="auto"/>
        <w:spacing w:before="0" w:after="258" w:line="230" w:lineRule="exact"/>
        <w:ind w:left="3500" w:firstLine="0"/>
      </w:pPr>
      <w:bookmarkStart w:id="2" w:name="bookmark2"/>
      <w:r>
        <w:t xml:space="preserve">6. </w:t>
      </w:r>
      <w:r>
        <w:t>Заключительные положения</w:t>
      </w:r>
      <w:bookmarkEnd w:id="2"/>
    </w:p>
    <w:p w:rsidR="00661872" w:rsidRDefault="00825336">
      <w:pPr>
        <w:pStyle w:val="31"/>
        <w:numPr>
          <w:ilvl w:val="0"/>
          <w:numId w:val="5"/>
        </w:numPr>
        <w:shd w:val="clear" w:color="auto" w:fill="auto"/>
        <w:spacing w:line="293" w:lineRule="exact"/>
        <w:ind w:left="40" w:firstLine="420"/>
      </w:pPr>
      <w:r>
        <w:t xml:space="preserve"> Настоящее Положение принимается на Общем собрании членов Союза</w:t>
      </w:r>
    </w:p>
    <w:p w:rsidR="00661872" w:rsidRDefault="00825336">
      <w:pPr>
        <w:pStyle w:val="31"/>
        <w:numPr>
          <w:ilvl w:val="0"/>
          <w:numId w:val="5"/>
        </w:numPr>
        <w:shd w:val="clear" w:color="auto" w:fill="auto"/>
        <w:spacing w:line="293" w:lineRule="exact"/>
        <w:ind w:left="40" w:right="20" w:firstLine="420"/>
      </w:pPr>
      <w:r>
        <w:t xml:space="preserve"> Настоящее Положение вступает в силу с 1 июля 2017 года при условии, что до указанной даты сведения о нем внесены в государственный реестр саморегулируемых организаций</w:t>
      </w:r>
      <w:r>
        <w:t>, основанных на членстве лиц, осуществляющих подготовку проектной документации.</w:t>
      </w:r>
    </w:p>
    <w:p w:rsidR="00661872" w:rsidRDefault="00825336">
      <w:pPr>
        <w:pStyle w:val="31"/>
        <w:numPr>
          <w:ilvl w:val="0"/>
          <w:numId w:val="5"/>
        </w:numPr>
        <w:shd w:val="clear" w:color="auto" w:fill="auto"/>
        <w:tabs>
          <w:tab w:val="left" w:pos="957"/>
        </w:tabs>
        <w:spacing w:line="293" w:lineRule="exact"/>
        <w:ind w:left="20" w:firstLine="440"/>
        <w:sectPr w:rsidR="00661872">
          <w:headerReference w:type="default" r:id="rId8"/>
          <w:footerReference w:type="even" r:id="rId9"/>
          <w:footerReference w:type="default" r:id="rId10"/>
          <w:pgSz w:w="11909" w:h="16838"/>
          <w:pgMar w:top="1180" w:right="763" w:bottom="1354" w:left="873" w:header="0" w:footer="3" w:gutter="0"/>
          <w:cols w:space="720"/>
          <w:noEndnote/>
          <w:docGrid w:linePitch="360"/>
        </w:sectPr>
      </w:pPr>
      <w:r>
        <w:t xml:space="preserve">Если в результате изменения законодательства Российской Федерации отдельные нормы </w:t>
      </w:r>
      <w:r>
        <w:t>настоящего Положения вступают в противоречие с такими изменениями, эти нормы утрачивают силу и до момента внесения изменений в настоящее Положение следует руководствоваться законодательством Российской Федерации в данной части.</w:t>
      </w: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57160E" w:rsidRDefault="0057160E">
      <w:pPr>
        <w:pStyle w:val="20"/>
        <w:shd w:val="clear" w:color="auto" w:fill="auto"/>
        <w:spacing w:line="259" w:lineRule="exact"/>
        <w:ind w:left="1540" w:right="1040" w:firstLine="2140"/>
      </w:pPr>
    </w:p>
    <w:p w:rsidR="00661872" w:rsidRDefault="00825336" w:rsidP="0057160E">
      <w:pPr>
        <w:pStyle w:val="20"/>
        <w:shd w:val="clear" w:color="auto" w:fill="auto"/>
        <w:spacing w:line="259" w:lineRule="exact"/>
        <w:ind w:left="1540" w:right="1040" w:firstLine="2140"/>
        <w:jc w:val="center"/>
      </w:pPr>
      <w:r>
        <w:t>Отчет о деятельности члена С</w:t>
      </w:r>
      <w:r>
        <w:t xml:space="preserve">оюза проектировщиков </w:t>
      </w:r>
      <w:r>
        <w:lastRenderedPageBreak/>
        <w:t>«Экспертные организации электроэнергетики»</w:t>
      </w:r>
    </w:p>
    <w:p w:rsidR="00661872" w:rsidRDefault="00825336" w:rsidP="0057160E">
      <w:pPr>
        <w:pStyle w:val="20"/>
        <w:shd w:val="clear" w:color="auto" w:fill="auto"/>
        <w:tabs>
          <w:tab w:val="right" w:leader="underscore" w:pos="5882"/>
        </w:tabs>
        <w:spacing w:after="728" w:line="259" w:lineRule="exact"/>
        <w:ind w:left="4500"/>
      </w:pPr>
      <w:r>
        <w:t>за</w:t>
      </w:r>
      <w:r>
        <w:tab/>
        <w:t>год</w:t>
      </w:r>
    </w:p>
    <w:p w:rsidR="00661872" w:rsidRDefault="00825336">
      <w:pPr>
        <w:pStyle w:val="ab"/>
        <w:framePr w:w="9869" w:wrap="notBeside" w:vAnchor="text" w:hAnchor="text" w:xAlign="center" w:y="1"/>
        <w:shd w:val="clear" w:color="auto" w:fill="auto"/>
        <w:spacing w:line="210" w:lineRule="exact"/>
      </w:pPr>
      <w:r>
        <w:t>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547"/>
        <w:gridCol w:w="5693"/>
      </w:tblGrid>
      <w:tr w:rsidR="0066187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210" w:lineRule="exact"/>
              <w:ind w:left="240"/>
              <w:jc w:val="left"/>
            </w:pPr>
            <w:r>
              <w:rPr>
                <w:rStyle w:val="105pt"/>
              </w:rPr>
              <w:t>№</w:t>
            </w:r>
          </w:p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210" w:lineRule="exact"/>
              <w:ind w:left="240"/>
              <w:jc w:val="left"/>
            </w:pPr>
            <w:r>
              <w:rPr>
                <w:rStyle w:val="105pt0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Вид сведений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Сведения</w:t>
            </w: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5pt"/>
              </w:rPr>
              <w:t>Сокращенное наименование юридического лица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"/>
              </w:rPr>
              <w:t>ОГРН/ОГРНИП,</w:t>
            </w:r>
            <w:r>
              <w:rPr>
                <w:rStyle w:val="105pt"/>
              </w:rPr>
              <w:t xml:space="preserve"> дата регистрации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105pt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"/>
              </w:rPr>
              <w:t>ИНН, КПП.</w:t>
            </w:r>
          </w:p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"/>
              </w:rPr>
              <w:t>дата постановки на учет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105pt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"/>
              </w:rPr>
              <w:t>Место нахождения и адрес юридического лица (юридический адрес)/</w:t>
            </w:r>
          </w:p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"/>
              </w:rPr>
              <w:t xml:space="preserve">Дополнительные адреса (фактический адрес, адреса </w:t>
            </w:r>
            <w:r>
              <w:rPr>
                <w:rStyle w:val="105pt"/>
              </w:rPr>
              <w:t>дополнительных офисов, филиалов и представительств)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105pt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"/>
              </w:rPr>
              <w:t>Адрес направления корреспонденции (почтовый адрес)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</w:pPr>
            <w:r>
              <w:rPr>
                <w:rStyle w:val="105pt"/>
              </w:rPr>
              <w:t xml:space="preserve">Адрес электронной почты </w:t>
            </w:r>
            <w:r w:rsidRPr="0057160E">
              <w:rPr>
                <w:rStyle w:val="105pt"/>
                <w:lang w:eastAsia="en-US" w:bidi="en-US"/>
              </w:rPr>
              <w:t>(</w:t>
            </w:r>
            <w:r>
              <w:rPr>
                <w:rStyle w:val="105pt"/>
                <w:lang w:val="en-US" w:eastAsia="en-US" w:bidi="en-US"/>
              </w:rPr>
              <w:t>e</w:t>
            </w:r>
            <w:r w:rsidRPr="0057160E">
              <w:rPr>
                <w:rStyle w:val="105pt"/>
                <w:lang w:eastAsia="en-US" w:bidi="en-US"/>
              </w:rPr>
              <w:t>-</w:t>
            </w:r>
            <w:r>
              <w:rPr>
                <w:rStyle w:val="105pt"/>
                <w:lang w:val="en-US" w:eastAsia="en-US" w:bidi="en-US"/>
              </w:rPr>
              <w:t>mail</w:t>
            </w:r>
            <w:r w:rsidRPr="0057160E">
              <w:rPr>
                <w:rStyle w:val="105pt"/>
                <w:lang w:eastAsia="en-US" w:bidi="en-US"/>
              </w:rPr>
              <w:t>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</w:pPr>
            <w:r>
              <w:rPr>
                <w:rStyle w:val="105pt"/>
              </w:rPr>
              <w:t>Адрес сайта в информационно</w:t>
            </w:r>
            <w:r>
              <w:rPr>
                <w:rStyle w:val="105pt"/>
              </w:rPr>
              <w:softHyphen/>
              <w:t>коммуникационной сети «Интернет»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"/>
              </w:rPr>
              <w:t>Телефон/факс (с кодом города)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105pt"/>
              </w:rPr>
              <w:t>Наименование должности руководителя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</w:pPr>
            <w:r>
              <w:rPr>
                <w:rStyle w:val="105pt"/>
              </w:rPr>
              <w:t>ФИО руководителя (полностью)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</w:rPr>
              <w:t>Телефон руководителя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"/>
              </w:rPr>
              <w:t>Главный бухгалтер: (ФИО, телефон)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"/>
              </w:rPr>
              <w:t>Контактное (уполномоченное) лицо (ФИО, телефон)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105pt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"/>
              </w:rPr>
              <w:t>Основной вид регулярной деятельности (оставить нужное)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0"/>
              </w:tabs>
              <w:spacing w:line="250" w:lineRule="exact"/>
              <w:ind w:left="100"/>
              <w:jc w:val="left"/>
            </w:pPr>
            <w:r>
              <w:rPr>
                <w:rStyle w:val="105pt"/>
              </w:rPr>
              <w:t>Осуществление функций генерального проектировщика</w:t>
            </w:r>
          </w:p>
          <w:p w:rsidR="00661872" w:rsidRDefault="00825336">
            <w:pPr>
              <w:pStyle w:val="31"/>
              <w:framePr w:w="98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line="250" w:lineRule="exact"/>
            </w:pPr>
            <w:r>
              <w:rPr>
                <w:rStyle w:val="105pt"/>
              </w:rPr>
              <w:t>Осуществление функций технического заказчика</w:t>
            </w:r>
          </w:p>
          <w:p w:rsidR="00661872" w:rsidRDefault="00825336">
            <w:pPr>
              <w:pStyle w:val="31"/>
              <w:framePr w:w="98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line="250" w:lineRule="exact"/>
            </w:pPr>
            <w:r>
              <w:rPr>
                <w:rStyle w:val="105pt"/>
              </w:rPr>
              <w:t>Подготовка проектной документации</w:t>
            </w:r>
          </w:p>
          <w:p w:rsidR="00661872" w:rsidRDefault="00825336">
            <w:pPr>
              <w:pStyle w:val="31"/>
              <w:framePr w:w="9869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"/>
              </w:rPr>
              <w:t>по договорам, заключаемым с использованием конкурентных способов заключения договоров</w:t>
            </w:r>
          </w:p>
          <w:p w:rsidR="00661872" w:rsidRDefault="00825336">
            <w:pPr>
              <w:pStyle w:val="31"/>
              <w:framePr w:w="98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line="250" w:lineRule="exact"/>
              <w:ind w:left="100"/>
              <w:jc w:val="left"/>
            </w:pPr>
            <w:r>
              <w:rPr>
                <w:rStyle w:val="105pt"/>
              </w:rPr>
              <w:t xml:space="preserve">Подрядная организация по отдельным </w:t>
            </w:r>
            <w:r>
              <w:rPr>
                <w:rStyle w:val="105pt"/>
              </w:rPr>
              <w:t>договорам подряда на подготовку проектной документации</w:t>
            </w:r>
          </w:p>
        </w:tc>
      </w:tr>
    </w:tbl>
    <w:p w:rsidR="00661872" w:rsidRDefault="00661872">
      <w:pPr>
        <w:rPr>
          <w:sz w:val="2"/>
          <w:szCs w:val="2"/>
        </w:rPr>
      </w:pPr>
    </w:p>
    <w:p w:rsidR="00661872" w:rsidRDefault="00661872">
      <w:pPr>
        <w:rPr>
          <w:sz w:val="2"/>
          <w:szCs w:val="2"/>
        </w:rPr>
        <w:sectPr w:rsidR="00661872">
          <w:type w:val="continuous"/>
          <w:pgSz w:w="11909" w:h="16838"/>
          <w:pgMar w:top="684" w:right="1015" w:bottom="1020" w:left="101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547"/>
        <w:gridCol w:w="5674"/>
      </w:tblGrid>
      <w:tr w:rsidR="0066187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30" w:h="5419" w:hSpace="204" w:wrap="notBeside" w:vAnchor="text" w:hAnchor="text" w:x="205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30" w:h="5419" w:hSpace="204" w:wrap="notBeside" w:vAnchor="text" w:hAnchor="text" w:x="205" w:y="1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30" w:h="5419" w:hSpace="204" w:wrap="notBeside" w:vAnchor="text" w:hAnchor="text" w:x="205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5) Другое (указать)</w:t>
            </w: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30" w:h="5419" w:hSpace="204" w:wrap="notBeside" w:vAnchor="text" w:hAnchor="text" w:x="205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30" w:h="5419" w:hSpace="204" w:wrap="notBeside" w:vAnchor="text" w:hAnchor="text" w:x="205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"/>
              </w:rPr>
              <w:t>Основные направления проектирования (оставить нужное)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30" w:h="5419" w:hSpace="204" w:wrap="notBeside" w:vAnchor="text" w:hAnchor="text" w:x="205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50" w:lineRule="exact"/>
              <w:ind w:left="120"/>
              <w:jc w:val="left"/>
            </w:pPr>
            <w:r>
              <w:rPr>
                <w:rStyle w:val="105pt"/>
              </w:rPr>
              <w:t>Проектирование зданий и сооружений и их комплексов</w:t>
            </w:r>
          </w:p>
          <w:p w:rsidR="00661872" w:rsidRDefault="00825336">
            <w:pPr>
              <w:pStyle w:val="31"/>
              <w:framePr w:w="9830" w:h="5419" w:hSpace="204" w:wrap="notBeside" w:vAnchor="text" w:hAnchor="text" w:x="205" w:y="1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250" w:lineRule="exact"/>
              <w:ind w:left="120"/>
              <w:jc w:val="left"/>
            </w:pPr>
            <w:r>
              <w:rPr>
                <w:rStyle w:val="105pt"/>
              </w:rPr>
              <w:t xml:space="preserve">Проектирование инженерно-технического </w:t>
            </w:r>
            <w:r>
              <w:rPr>
                <w:rStyle w:val="105pt"/>
              </w:rPr>
              <w:t>обеспечения зданий и сооружений и их комплексов</w:t>
            </w:r>
          </w:p>
          <w:p w:rsidR="00661872" w:rsidRDefault="00825336">
            <w:pPr>
              <w:pStyle w:val="31"/>
              <w:framePr w:w="9830" w:h="5419" w:hSpace="204" w:wrap="notBeside" w:vAnchor="text" w:hAnchor="text" w:x="205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50" w:lineRule="exact"/>
              <w:ind w:left="120"/>
              <w:jc w:val="left"/>
            </w:pPr>
            <w:r>
              <w:rPr>
                <w:rStyle w:val="105pt"/>
              </w:rPr>
              <w:t>Проектирование объектов транспортного назначения и их комплексов</w:t>
            </w:r>
          </w:p>
          <w:p w:rsidR="00661872" w:rsidRDefault="00825336">
            <w:pPr>
              <w:pStyle w:val="31"/>
              <w:framePr w:w="9830" w:h="5419" w:hSpace="204" w:wrap="notBeside" w:vAnchor="text" w:hAnchor="text" w:x="205" w:y="1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250" w:lineRule="exact"/>
              <w:ind w:left="120"/>
              <w:jc w:val="left"/>
            </w:pPr>
            <w:r>
              <w:rPr>
                <w:rStyle w:val="105pt"/>
              </w:rPr>
              <w:t>Проектирование гидротехнических сооружений и их комплексов</w:t>
            </w:r>
          </w:p>
          <w:p w:rsidR="00661872" w:rsidRDefault="00825336">
            <w:pPr>
              <w:pStyle w:val="31"/>
              <w:framePr w:w="9830" w:h="5419" w:hSpace="204" w:wrap="notBeside" w:vAnchor="text" w:hAnchor="text" w:x="205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50" w:lineRule="exact"/>
              <w:ind w:left="120"/>
              <w:jc w:val="left"/>
            </w:pPr>
            <w:r>
              <w:rPr>
                <w:rStyle w:val="105pt"/>
              </w:rPr>
              <w:t>Проектирование объектов нефтегазового назначения и их комплексов</w:t>
            </w:r>
          </w:p>
          <w:p w:rsidR="00661872" w:rsidRDefault="00825336">
            <w:pPr>
              <w:pStyle w:val="31"/>
              <w:framePr w:w="9830" w:h="5419" w:hSpace="204" w:wrap="notBeside" w:vAnchor="text" w:hAnchor="text" w:x="205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line="250" w:lineRule="exact"/>
            </w:pPr>
            <w:r>
              <w:rPr>
                <w:rStyle w:val="105pt"/>
              </w:rPr>
              <w:t>Другое (указать)</w:t>
            </w: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30" w:h="5419" w:hSpace="204" w:wrap="notBeside" w:vAnchor="text" w:hAnchor="text" w:x="205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30" w:h="5419" w:hSpace="204" w:wrap="notBeside" w:vAnchor="text" w:hAnchor="text" w:x="205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"/>
              </w:rPr>
              <w:t>Подготовка проектной документации особо опасных и технически сложных объектов (указать объекты)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30" w:h="5419" w:hSpace="204" w:wrap="notBeside" w:vAnchor="text" w:hAnchor="text" w:x="205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830" w:h="5419" w:hSpace="204" w:wrap="notBeside" w:vAnchor="text" w:hAnchor="text" w:x="205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830" w:h="5419" w:hSpace="204" w:wrap="notBeside" w:vAnchor="text" w:hAnchor="text" w:x="205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"/>
              </w:rPr>
              <w:t>Объем работ по подготовке проектной документации (указать в рублях)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830" w:h="5419" w:hSpace="204" w:wrap="notBeside" w:vAnchor="text" w:hAnchor="text" w:x="205" w:y="1"/>
              <w:rPr>
                <w:sz w:val="10"/>
                <w:szCs w:val="10"/>
              </w:rPr>
            </w:pPr>
          </w:p>
        </w:tc>
      </w:tr>
    </w:tbl>
    <w:p w:rsidR="00661872" w:rsidRDefault="00825336">
      <w:pPr>
        <w:pStyle w:val="23"/>
        <w:framePr w:w="134" w:h="230" w:hSpace="204" w:wrap="notBeside" w:vAnchor="text" w:hAnchor="text" w:x="3469" w:y="5721"/>
        <w:shd w:val="clear" w:color="auto" w:fill="auto"/>
        <w:spacing w:line="230" w:lineRule="exact"/>
      </w:pPr>
      <w:r>
        <w:t>г.</w:t>
      </w:r>
    </w:p>
    <w:p w:rsidR="00661872" w:rsidRDefault="00661872">
      <w:pPr>
        <w:rPr>
          <w:sz w:val="2"/>
          <w:szCs w:val="2"/>
        </w:rPr>
      </w:pPr>
    </w:p>
    <w:p w:rsidR="00661872" w:rsidRDefault="00825336">
      <w:pPr>
        <w:pStyle w:val="8"/>
        <w:framePr w:h="203" w:wrap="around" w:hAnchor="margin" w:x="2750" w:y="5775"/>
        <w:shd w:val="clear" w:color="auto" w:fill="auto"/>
        <w:spacing w:line="200" w:lineRule="exact"/>
        <w:ind w:left="100"/>
      </w:pPr>
      <w:r>
        <w:rPr>
          <w:spacing w:val="0"/>
        </w:rPr>
        <w:t>20</w:t>
      </w:r>
    </w:p>
    <w:p w:rsidR="00661872" w:rsidRDefault="00825336">
      <w:pPr>
        <w:pStyle w:val="60"/>
        <w:shd w:val="clear" w:color="auto" w:fill="auto"/>
        <w:spacing w:after="1104" w:line="220" w:lineRule="exact"/>
        <w:ind w:left="20"/>
      </w:pPr>
      <w:r>
        <w:t>« »</w:t>
      </w:r>
    </w:p>
    <w:p w:rsidR="00661872" w:rsidRDefault="00825336">
      <w:pPr>
        <w:pStyle w:val="70"/>
        <w:shd w:val="clear" w:color="auto" w:fill="auto"/>
        <w:tabs>
          <w:tab w:val="right" w:pos="8722"/>
        </w:tabs>
        <w:spacing w:before="0" w:line="140" w:lineRule="exact"/>
        <w:ind w:left="720"/>
      </w:pPr>
      <w:r>
        <w:t>(Должность)</w:t>
      </w:r>
      <w:r>
        <w:tab/>
        <w:t>(Ф.И.О.)</w:t>
      </w:r>
    </w:p>
    <w:p w:rsidR="00661872" w:rsidRDefault="00825336">
      <w:pPr>
        <w:pStyle w:val="70"/>
        <w:shd w:val="clear" w:color="auto" w:fill="auto"/>
        <w:spacing w:before="0" w:after="921" w:line="140" w:lineRule="exact"/>
        <w:ind w:left="3740"/>
        <w:jc w:val="left"/>
      </w:pPr>
      <w:r>
        <w:t>(подпись, печать)</w:t>
      </w:r>
    </w:p>
    <w:p w:rsidR="00661872" w:rsidRDefault="00825336">
      <w:pPr>
        <w:pStyle w:val="31"/>
        <w:shd w:val="clear" w:color="auto" w:fill="auto"/>
        <w:tabs>
          <w:tab w:val="left" w:leader="underscore" w:pos="2161"/>
          <w:tab w:val="left" w:leader="underscore" w:pos="3898"/>
        </w:tabs>
        <w:spacing w:line="230" w:lineRule="exact"/>
        <w:ind w:left="20"/>
      </w:pPr>
      <w:r>
        <w:t>Исполнитель:</w:t>
      </w:r>
      <w:r>
        <w:tab/>
        <w:t xml:space="preserve"> </w:t>
      </w:r>
      <w:r>
        <w:tab/>
      </w:r>
    </w:p>
    <w:p w:rsidR="00661872" w:rsidRDefault="00825336">
      <w:pPr>
        <w:pStyle w:val="70"/>
        <w:shd w:val="clear" w:color="auto" w:fill="auto"/>
        <w:spacing w:before="0" w:after="136" w:line="140" w:lineRule="exact"/>
        <w:ind w:left="2100"/>
        <w:jc w:val="left"/>
      </w:pPr>
      <w:r>
        <w:t xml:space="preserve">(Фамилия Имя </w:t>
      </w:r>
      <w:r>
        <w:t>Отчество)</w:t>
      </w:r>
    </w:p>
    <w:p w:rsidR="00661872" w:rsidRDefault="00825336">
      <w:pPr>
        <w:pStyle w:val="31"/>
        <w:shd w:val="clear" w:color="auto" w:fill="auto"/>
        <w:tabs>
          <w:tab w:val="left" w:leader="underscore" w:pos="3610"/>
        </w:tabs>
        <w:spacing w:line="230" w:lineRule="exact"/>
        <w:ind w:left="20"/>
      </w:pPr>
      <w:r>
        <w:t>Телефон:</w:t>
      </w:r>
      <w:r>
        <w:rPr>
          <w:rStyle w:val="24"/>
        </w:rPr>
        <w:tab/>
      </w:r>
      <w:r>
        <w:br w:type="page"/>
      </w:r>
    </w:p>
    <w:p w:rsidR="00661872" w:rsidRDefault="00825336">
      <w:pPr>
        <w:pStyle w:val="40"/>
        <w:shd w:val="clear" w:color="auto" w:fill="auto"/>
        <w:spacing w:after="461" w:line="235" w:lineRule="exact"/>
        <w:ind w:left="6220" w:firstLine="2300"/>
        <w:jc w:val="left"/>
      </w:pPr>
      <w:r>
        <w:lastRenderedPageBreak/>
        <w:t>Приложение № 1 к Отчету о деятельности члена Союза проектировщиков «Экспертные организации электроэнергетики»</w:t>
      </w:r>
    </w:p>
    <w:p w:rsidR="00661872" w:rsidRDefault="00825336">
      <w:pPr>
        <w:pStyle w:val="90"/>
        <w:shd w:val="clear" w:color="auto" w:fill="auto"/>
        <w:spacing w:before="0"/>
      </w:pPr>
      <w:r>
        <w:t>Сведения</w:t>
      </w:r>
    </w:p>
    <w:p w:rsidR="00661872" w:rsidRDefault="00825336">
      <w:pPr>
        <w:pStyle w:val="20"/>
        <w:shd w:val="clear" w:color="auto" w:fill="auto"/>
        <w:spacing w:line="259" w:lineRule="exact"/>
        <w:jc w:val="center"/>
      </w:pPr>
      <w:r>
        <w:t xml:space="preserve">о совокупном размере </w:t>
      </w:r>
      <w:r w:rsidR="0057160E">
        <w:t>обязательств,</w:t>
      </w:r>
      <w:r>
        <w:t xml:space="preserve"> но договорам подряда на подготовку проектной документации, заключенных с использов</w:t>
      </w:r>
      <w:r>
        <w:t>анием конкурентных способов заключения договоров, о количестве</w:t>
      </w:r>
    </w:p>
    <w:p w:rsidR="00661872" w:rsidRDefault="00825336">
      <w:pPr>
        <w:pStyle w:val="20"/>
        <w:shd w:val="clear" w:color="auto" w:fill="auto"/>
        <w:tabs>
          <w:tab w:val="right" w:leader="underscore" w:pos="6292"/>
        </w:tabs>
        <w:spacing w:after="184" w:line="259" w:lineRule="exact"/>
        <w:ind w:left="3940"/>
        <w:jc w:val="both"/>
      </w:pPr>
      <w:r>
        <w:t>договоров за</w:t>
      </w:r>
      <w:r>
        <w:tab/>
        <w:t>год</w:t>
      </w:r>
    </w:p>
    <w:p w:rsidR="00661872" w:rsidRDefault="00825336">
      <w:pPr>
        <w:pStyle w:val="40"/>
        <w:shd w:val="clear" w:color="auto" w:fill="auto"/>
        <w:spacing w:after="429" w:line="254" w:lineRule="exact"/>
        <w:ind w:left="20" w:firstLine="420"/>
      </w:pPr>
      <w:r>
        <w:t xml:space="preserve">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договоров, за отчетный </w:t>
      </w:r>
      <w:r>
        <w:t>период составил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493"/>
        <w:gridCol w:w="1512"/>
        <w:gridCol w:w="1555"/>
        <w:gridCol w:w="1502"/>
        <w:gridCol w:w="1512"/>
        <w:gridCol w:w="1507"/>
      </w:tblGrid>
      <w:tr w:rsidR="0066187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MicrosoftSansSerif8pt"/>
              </w:rPr>
              <w:t>„V® п/п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MicrosoftSansSerif8pt"/>
              </w:rPr>
              <w:t>Договор: дата, номер, предмет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MicrosoftSansSerif8pt"/>
              </w:rPr>
              <w:t>Номер и дата проведения конкурентной процедуры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MicrosoftSansSerif8pt"/>
              </w:rPr>
              <w:t>Наименование</w:t>
            </w:r>
          </w:p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MicrosoftSansSerif8pt"/>
              </w:rPr>
              <w:t>объекта</w:t>
            </w:r>
          </w:p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MicrosoftSansSerif8pt"/>
              </w:rPr>
              <w:t>(проекта),</w:t>
            </w:r>
          </w:p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MicrosoftSansSerif8pt"/>
              </w:rPr>
              <w:t>местоположение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MicrosoftSansSerif8pt"/>
              </w:rPr>
              <w:t>Сроки исполнения договора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MicrosoftSansSerif8pt"/>
              </w:rPr>
              <w:t>Стоимость работ по договору (в руб.)</w:t>
            </w: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MicrosoftSansSerif8pt"/>
              </w:rPr>
              <w:t>Дата начала выполнения работ по договору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MicrosoftSansSerif8pt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MicrosoftSansSerif8pt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87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872" w:rsidRDefault="00825336">
            <w:pPr>
              <w:pStyle w:val="31"/>
              <w:framePr w:w="977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MicrosoftSansSerif8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2" w:rsidRDefault="00661872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1872" w:rsidRDefault="00661872">
      <w:pPr>
        <w:rPr>
          <w:sz w:val="2"/>
          <w:szCs w:val="2"/>
        </w:rPr>
      </w:pPr>
    </w:p>
    <w:p w:rsidR="00661872" w:rsidRDefault="00825336">
      <w:pPr>
        <w:pStyle w:val="ad"/>
        <w:shd w:val="clear" w:color="auto" w:fill="auto"/>
        <w:tabs>
          <w:tab w:val="right" w:leader="underscore" w:pos="481"/>
          <w:tab w:val="right" w:leader="underscore" w:pos="2286"/>
          <w:tab w:val="left" w:leader="underscore" w:pos="2540"/>
        </w:tabs>
        <w:spacing w:before="485" w:after="268" w:line="21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«</w:t>
      </w:r>
      <w:r>
        <w:tab/>
        <w:t>»</w:t>
      </w:r>
      <w:r>
        <w:tab/>
        <w:t>20</w:t>
      </w:r>
      <w:r>
        <w:tab/>
        <w:t>г.</w:t>
      </w:r>
    </w:p>
    <w:p w:rsidR="00661872" w:rsidRDefault="00825336">
      <w:pPr>
        <w:pStyle w:val="ad"/>
        <w:shd w:val="clear" w:color="auto" w:fill="auto"/>
        <w:spacing w:before="0" w:after="28" w:line="210" w:lineRule="exact"/>
        <w:ind w:left="20"/>
      </w:pPr>
      <w:r>
        <w:t>Руководитель/</w:t>
      </w:r>
    </w:p>
    <w:p w:rsidR="00661872" w:rsidRDefault="00825336">
      <w:pPr>
        <w:pStyle w:val="ad"/>
        <w:shd w:val="clear" w:color="auto" w:fill="auto"/>
        <w:tabs>
          <w:tab w:val="right" w:leader="underscore" w:pos="7162"/>
          <w:tab w:val="right" w:leader="underscore" w:pos="9510"/>
        </w:tabs>
        <w:spacing w:before="0" w:after="21" w:line="210" w:lineRule="exact"/>
        <w:ind w:left="20"/>
      </w:pPr>
      <w:r>
        <w:t xml:space="preserve">Индивидуальный предприниматель </w:t>
      </w:r>
      <w:r>
        <w:tab/>
        <w:t xml:space="preserve"> /</w:t>
      </w:r>
      <w:r>
        <w:tab/>
        <w:t>/</w:t>
      </w:r>
    </w:p>
    <w:p w:rsidR="00661872" w:rsidRDefault="00825336">
      <w:pPr>
        <w:pStyle w:val="26"/>
        <w:shd w:val="clear" w:color="auto" w:fill="auto"/>
        <w:tabs>
          <w:tab w:val="right" w:pos="7969"/>
        </w:tabs>
        <w:spacing w:before="0" w:after="826" w:line="140" w:lineRule="exact"/>
        <w:ind w:left="4340"/>
      </w:pPr>
      <w:r>
        <w:t>(подпись)</w:t>
      </w:r>
      <w:r>
        <w:tab/>
        <w:t>(И.О.Фамилия)</w:t>
      </w:r>
    </w:p>
    <w:p w:rsidR="00661872" w:rsidRDefault="00825336">
      <w:pPr>
        <w:pStyle w:val="ad"/>
        <w:shd w:val="clear" w:color="auto" w:fill="auto"/>
        <w:tabs>
          <w:tab w:val="right" w:leader="underscore" w:pos="5036"/>
          <w:tab w:val="right" w:leader="underscore" w:pos="7388"/>
        </w:tabs>
        <w:spacing w:before="0" w:after="0" w:line="210" w:lineRule="exact"/>
        <w:ind w:left="20"/>
      </w:pPr>
      <w:r>
        <w:t>Главный бухгалтер</w:t>
      </w:r>
      <w:r>
        <w:tab/>
        <w:t xml:space="preserve"> /</w:t>
      </w:r>
      <w:r>
        <w:tab/>
        <w:t>/</w:t>
      </w:r>
      <w:r>
        <w:fldChar w:fldCharType="end"/>
      </w:r>
    </w:p>
    <w:p w:rsidR="00661872" w:rsidRDefault="00825336">
      <w:pPr>
        <w:pStyle w:val="70"/>
        <w:shd w:val="clear" w:color="auto" w:fill="auto"/>
        <w:tabs>
          <w:tab w:val="right" w:pos="5721"/>
        </w:tabs>
        <w:spacing w:before="0" w:after="259" w:line="140" w:lineRule="exact"/>
        <w:ind w:left="2380"/>
      </w:pPr>
      <w:r>
        <w:t>(подпись)</w:t>
      </w:r>
      <w:r>
        <w:tab/>
      </w:r>
      <w:r>
        <w:t>(И.О.Фамилия)</w:t>
      </w:r>
    </w:p>
    <w:p w:rsidR="00661872" w:rsidRDefault="00825336">
      <w:pPr>
        <w:pStyle w:val="90"/>
        <w:shd w:val="clear" w:color="auto" w:fill="auto"/>
        <w:spacing w:before="0" w:after="557" w:line="190" w:lineRule="exact"/>
        <w:ind w:left="3640"/>
        <w:jc w:val="left"/>
      </w:pPr>
      <w:r>
        <w:t>МП.</w:t>
      </w:r>
    </w:p>
    <w:p w:rsidR="00661872" w:rsidRDefault="00825336">
      <w:pPr>
        <w:pStyle w:val="40"/>
        <w:shd w:val="clear" w:color="auto" w:fill="auto"/>
        <w:tabs>
          <w:tab w:val="left" w:leader="underscore" w:pos="2828"/>
        </w:tabs>
        <w:spacing w:line="210" w:lineRule="exact"/>
        <w:ind w:left="20"/>
      </w:pPr>
      <w:r>
        <w:t>Исполнитель:</w:t>
      </w:r>
      <w:r>
        <w:rPr>
          <w:rStyle w:val="41"/>
        </w:rPr>
        <w:tab/>
      </w:r>
    </w:p>
    <w:p w:rsidR="00661872" w:rsidRDefault="00825336">
      <w:pPr>
        <w:pStyle w:val="70"/>
        <w:shd w:val="clear" w:color="auto" w:fill="auto"/>
        <w:spacing w:before="0" w:after="157" w:line="140" w:lineRule="exact"/>
        <w:ind w:left="2100"/>
        <w:jc w:val="left"/>
      </w:pPr>
      <w:r>
        <w:t>(Фамилия Имя Отчество)</w:t>
      </w:r>
    </w:p>
    <w:p w:rsidR="00661872" w:rsidRDefault="0057160E">
      <w:pPr>
        <w:pStyle w:val="40"/>
        <w:shd w:val="clear" w:color="auto" w:fill="auto"/>
        <w:tabs>
          <w:tab w:val="left" w:leader="underscore" w:pos="3610"/>
        </w:tabs>
        <w:spacing w:line="210" w:lineRule="exact"/>
        <w:ind w:left="20"/>
        <w:sectPr w:rsidR="00661872">
          <w:pgSz w:w="11909" w:h="16838"/>
          <w:pgMar w:top="1016" w:right="825" w:bottom="3267" w:left="844" w:header="0" w:footer="3" w:gutter="0"/>
          <w:cols w:space="720"/>
          <w:noEndnote/>
          <w:docGrid w:linePitch="360"/>
        </w:sectPr>
      </w:pPr>
      <w:r>
        <w:t>Т</w:t>
      </w:r>
      <w:r w:rsidR="00340EF1">
        <w:t>елефон:</w:t>
      </w:r>
    </w:p>
    <w:p w:rsidR="00661872" w:rsidRDefault="0057160E" w:rsidP="00340EF1">
      <w:pPr>
        <w:pStyle w:val="40"/>
        <w:shd w:val="clear" w:color="auto" w:fill="auto"/>
        <w:spacing w:line="210" w:lineRule="exact"/>
      </w:pPr>
      <w:bookmarkStart w:id="3" w:name="_GoBack"/>
      <w:bookmarkEnd w:id="3"/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2156402</wp:posOffset>
            </wp:positionH>
            <wp:positionV relativeFrom="paragraph">
              <wp:posOffset>-1610475</wp:posOffset>
            </wp:positionV>
            <wp:extent cx="3010001" cy="358832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01" cy="3588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1872">
      <w:footerReference w:type="even" r:id="rId12"/>
      <w:footerReference w:type="default" r:id="rId13"/>
      <w:pgSz w:w="11909" w:h="16838"/>
      <w:pgMar w:top="6115" w:right="3161" w:bottom="8601" w:left="3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36" w:rsidRDefault="00825336">
      <w:r>
        <w:separator/>
      </w:r>
    </w:p>
  </w:endnote>
  <w:endnote w:type="continuationSeparator" w:id="0">
    <w:p w:rsidR="00825336" w:rsidRDefault="0082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72" w:rsidRDefault="00340E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10255250</wp:posOffset>
              </wp:positionV>
              <wp:extent cx="83185" cy="175260"/>
              <wp:effectExtent l="1905" t="0" r="63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72" w:rsidRDefault="0082533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0EF1" w:rsidRPr="00340EF1">
                            <w:rPr>
                              <w:rStyle w:val="a9"/>
                              <w:noProof/>
                            </w:rPr>
                            <w:t>8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807.5pt;width:6.5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t2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" filled="f" stroked="f">
              <v:textbox style="mso-fit-shape-to-text:t" inset="0,0,0,0">
                <w:txbxContent>
                  <w:p w:rsidR="00661872" w:rsidRDefault="0082533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0EF1" w:rsidRPr="00340EF1">
                      <w:rPr>
                        <w:rStyle w:val="a9"/>
                        <w:noProof/>
                      </w:rPr>
                      <w:t>8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72" w:rsidRDefault="00340E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10255250</wp:posOffset>
              </wp:positionV>
              <wp:extent cx="83185" cy="175260"/>
              <wp:effectExtent l="1905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72" w:rsidRDefault="0082533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0EF1" w:rsidRPr="00340EF1">
                            <w:rPr>
                              <w:rStyle w:val="a9"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65pt;margin-top:807.5pt;width:6.5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" filled="f" stroked="f">
              <v:textbox style="mso-fit-shape-to-text:t" inset="0,0,0,0">
                <w:txbxContent>
                  <w:p w:rsidR="00661872" w:rsidRDefault="0082533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0EF1" w:rsidRPr="00340EF1">
                      <w:rPr>
                        <w:rStyle w:val="a9"/>
                        <w:noProof/>
                      </w:rPr>
                      <w:t>7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72" w:rsidRDefault="0066187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72" w:rsidRDefault="006618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36" w:rsidRDefault="00825336"/>
  </w:footnote>
  <w:footnote w:type="continuationSeparator" w:id="0">
    <w:p w:rsidR="00825336" w:rsidRDefault="00825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E" w:rsidRDefault="0057160E" w:rsidP="0057160E">
    <w:pPr>
      <w:pStyle w:val="af0"/>
      <w:ind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4E4"/>
    <w:multiLevelType w:val="multilevel"/>
    <w:tmpl w:val="ED683E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76DEB"/>
    <w:multiLevelType w:val="multilevel"/>
    <w:tmpl w:val="54D628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43A7A"/>
    <w:multiLevelType w:val="hybridMultilevel"/>
    <w:tmpl w:val="0E8C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2F24"/>
    <w:multiLevelType w:val="multilevel"/>
    <w:tmpl w:val="760AFF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52645A"/>
    <w:multiLevelType w:val="multilevel"/>
    <w:tmpl w:val="28FCB2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C11736"/>
    <w:multiLevelType w:val="multilevel"/>
    <w:tmpl w:val="470E5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6F584B"/>
    <w:multiLevelType w:val="multilevel"/>
    <w:tmpl w:val="0DF84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44C2C"/>
    <w:multiLevelType w:val="multilevel"/>
    <w:tmpl w:val="E206B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72"/>
    <w:rsid w:val="00340EF1"/>
    <w:rsid w:val="0057160E"/>
    <w:rsid w:val="00661872"/>
    <w:rsid w:val="008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03FBD"/>
  <w15:docId w15:val="{4E9A295F-3C0F-4261-8D1C-2B85BD3B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pt">
    <w:name w:val="Основной текст (2) + Интервал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TimesNewRoman115pt">
    <w:name w:val="Основной текст (3) + Times New Roman;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MicrosoftSansSerif8pt">
    <w:name w:val="Основной текст + Microsoft Sans Serif;8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BookmanOldStyle115pt-1pt">
    <w:name w:val="Основной текст (4) + Bookman Old Style;11;5 pt;Курсив;Интервал -1 pt"/>
    <w:basedOn w:val="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12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Segoe UI" w:eastAsia="Segoe UI" w:hAnsi="Segoe UI" w:cs="Segoe UI"/>
      <w:spacing w:val="1"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line="259" w:lineRule="exact"/>
      <w:jc w:val="center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e">
    <w:name w:val="footer"/>
    <w:basedOn w:val="a"/>
    <w:link w:val="af"/>
    <w:uiPriority w:val="99"/>
    <w:unhideWhenUsed/>
    <w:rsid w:val="005716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160E"/>
    <w:rPr>
      <w:color w:val="000000"/>
    </w:rPr>
  </w:style>
  <w:style w:type="paragraph" w:styleId="af0">
    <w:name w:val="header"/>
    <w:basedOn w:val="a"/>
    <w:link w:val="af1"/>
    <w:uiPriority w:val="99"/>
    <w:unhideWhenUsed/>
    <w:rsid w:val="005716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716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Rozhavskiy Andrey</dc:creator>
  <cp:keywords/>
  <cp:lastModifiedBy>Rozhavskiy Andrey</cp:lastModifiedBy>
  <cp:revision>1</cp:revision>
  <dcterms:created xsi:type="dcterms:W3CDTF">2023-08-30T13:36:00Z</dcterms:created>
  <dcterms:modified xsi:type="dcterms:W3CDTF">2023-08-30T13:48:00Z</dcterms:modified>
</cp:coreProperties>
</file>